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7F" w:rsidRDefault="00917473">
      <w:pPr>
        <w:pStyle w:val="Introduction"/>
        <w:rPr>
          <w:rFonts w:cs="Arial"/>
        </w:rPr>
      </w:pPr>
      <w:bookmarkStart w:id="0" w:name="_GoBack"/>
      <w:bookmarkEnd w:id="0"/>
      <w:r>
        <w:rPr>
          <w:rFonts w:cs="Arial"/>
          <w:noProof/>
          <w:lang w:eastAsia="en-GB"/>
        </w:rPr>
        <w:drawing>
          <wp:anchor distT="0" distB="0" distL="114300" distR="114300" simplePos="0" relativeHeight="251657728" behindDoc="0" locked="0" layoutInCell="1" allowOverlap="1">
            <wp:simplePos x="0" y="0"/>
            <wp:positionH relativeFrom="column">
              <wp:posOffset>1423035</wp:posOffset>
            </wp:positionH>
            <wp:positionV relativeFrom="paragraph">
              <wp:posOffset>-911860</wp:posOffset>
            </wp:positionV>
            <wp:extent cx="2638425" cy="1685925"/>
            <wp:effectExtent l="0" t="0" r="0" b="0"/>
            <wp:wrapNone/>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1685925"/>
                    </a:xfrm>
                    <a:prstGeom prst="rect">
                      <a:avLst/>
                    </a:prstGeom>
                    <a:noFill/>
                  </pic:spPr>
                </pic:pic>
              </a:graphicData>
            </a:graphic>
            <wp14:sizeRelH relativeFrom="page">
              <wp14:pctWidth>0</wp14:pctWidth>
            </wp14:sizeRelH>
            <wp14:sizeRelV relativeFrom="page">
              <wp14:pctHeight>0</wp14:pctHeight>
            </wp14:sizeRelV>
          </wp:anchor>
        </w:drawing>
      </w:r>
    </w:p>
    <w:p w:rsidR="00235E7F" w:rsidRDefault="00235E7F" w:rsidP="00235E7F">
      <w:pPr>
        <w:pStyle w:val="Introduction"/>
        <w:spacing w:after="0"/>
        <w:rPr>
          <w:rFonts w:cs="Arial"/>
        </w:rPr>
      </w:pPr>
    </w:p>
    <w:p w:rsidR="004C69FA" w:rsidRDefault="004C69FA" w:rsidP="004C69FA">
      <w:pPr>
        <w:pStyle w:val="Introduction"/>
        <w:spacing w:after="120"/>
        <w:rPr>
          <w:rFonts w:cs="Arial"/>
        </w:rPr>
      </w:pPr>
    </w:p>
    <w:p w:rsidR="004C69FA" w:rsidRDefault="00CE29B3" w:rsidP="00CE29B3">
      <w:pPr>
        <w:pStyle w:val="Introduction"/>
        <w:tabs>
          <w:tab w:val="clear" w:pos="720"/>
          <w:tab w:val="clear" w:pos="2160"/>
          <w:tab w:val="clear" w:pos="2880"/>
          <w:tab w:val="clear" w:pos="4680"/>
          <w:tab w:val="clear" w:pos="5400"/>
          <w:tab w:val="clear" w:pos="9000"/>
        </w:tabs>
        <w:spacing w:after="0"/>
        <w:rPr>
          <w:rFonts w:cs="Arial"/>
        </w:rPr>
      </w:pPr>
      <w:r>
        <w:rPr>
          <w:rFonts w:cs="Arial"/>
        </w:rPr>
        <w:tab/>
      </w:r>
    </w:p>
    <w:p w:rsidR="001721D7" w:rsidRPr="001721D7" w:rsidRDefault="001721D7">
      <w:pPr>
        <w:pStyle w:val="Introduction"/>
        <w:rPr>
          <w:rFonts w:cs="Arial"/>
        </w:rPr>
      </w:pPr>
      <w:r w:rsidRPr="001721D7">
        <w:rPr>
          <w:rFonts w:cs="Arial"/>
        </w:rPr>
        <w:t>RESPONSE FORM</w:t>
      </w:r>
    </w:p>
    <w:p w:rsidR="001721D7" w:rsidRPr="001721D7" w:rsidRDefault="001721D7" w:rsidP="00E611FA">
      <w:pPr>
        <w:pStyle w:val="Introduction"/>
        <w:spacing w:after="120"/>
        <w:rPr>
          <w:rFonts w:cs="Arial"/>
        </w:rPr>
      </w:pPr>
      <w:r w:rsidRPr="001721D7">
        <w:rPr>
          <w:rFonts w:cs="Arial"/>
        </w:rPr>
        <w:t xml:space="preserve">DISCUSSION PAPER ON </w:t>
      </w:r>
      <w:r w:rsidR="005554C8">
        <w:rPr>
          <w:rFonts w:cs="Arial"/>
        </w:rPr>
        <w:t xml:space="preserve">HERITABLE SECURITIES: </w:t>
      </w:r>
      <w:r w:rsidR="00917473">
        <w:rPr>
          <w:rFonts w:cs="Arial"/>
        </w:rPr>
        <w:t>DEFAULT</w:t>
      </w:r>
      <w:r w:rsidR="005554C8">
        <w:rPr>
          <w:rFonts w:cs="Arial"/>
        </w:rPr>
        <w:t xml:space="preserve"> AND POST DEFAULT</w:t>
      </w:r>
    </w:p>
    <w:p w:rsidR="001721D7" w:rsidRPr="001721D7" w:rsidRDefault="001721D7">
      <w:pPr>
        <w:spacing w:after="0" w:line="240" w:lineRule="auto"/>
        <w:rPr>
          <w:rFonts w:cs="Arial"/>
          <w:b/>
        </w:rPr>
      </w:pPr>
    </w:p>
    <w:p w:rsidR="009C383B" w:rsidRDefault="001721D7">
      <w:pPr>
        <w:spacing w:after="0" w:line="240" w:lineRule="auto"/>
        <w:rPr>
          <w:rFonts w:cs="Arial"/>
        </w:rPr>
      </w:pPr>
      <w:r w:rsidRPr="001721D7">
        <w:rPr>
          <w:rFonts w:cs="Arial"/>
        </w:rPr>
        <w:t>We hope that by using this form it will be easier for you to respond to the proposals or quest</w:t>
      </w:r>
      <w:r w:rsidR="00EC3EFF">
        <w:rPr>
          <w:rFonts w:cs="Arial"/>
        </w:rPr>
        <w:t>ions set out in the Discussion P</w:t>
      </w:r>
      <w:r w:rsidRPr="001721D7">
        <w:rPr>
          <w:rFonts w:cs="Arial"/>
        </w:rPr>
        <w:t xml:space="preserve">aper.  </w:t>
      </w:r>
      <w:r w:rsidR="00E41BBB" w:rsidRPr="00E41BBB">
        <w:rPr>
          <w:rFonts w:cs="Arial"/>
        </w:rPr>
        <w:t>Respondents who wish to address only some of th</w:t>
      </w:r>
      <w:r w:rsidR="00E41BBB">
        <w:rPr>
          <w:rFonts w:cs="Arial"/>
        </w:rPr>
        <w:t xml:space="preserve">e questions and proposals </w:t>
      </w:r>
      <w:r w:rsidR="00E41BBB" w:rsidRPr="00E41BBB">
        <w:rPr>
          <w:rFonts w:cs="Arial"/>
        </w:rPr>
        <w:t>may do so.</w:t>
      </w:r>
      <w:r w:rsidR="00E41BBB">
        <w:rPr>
          <w:rFonts w:cs="Arial"/>
        </w:rPr>
        <w:t xml:space="preserve">  </w:t>
      </w:r>
      <w:r w:rsidRPr="001721D7">
        <w:rPr>
          <w:rFonts w:cs="Arial"/>
        </w:rPr>
        <w:t>The form reproduces the proposals/questions as summarised at the end of the paper and allows you to enter comments in a box after each one.  At the end of the form, there is also space for any general comments you may have.</w:t>
      </w:r>
    </w:p>
    <w:p w:rsidR="00E41BBB" w:rsidRDefault="00E41BBB">
      <w:pPr>
        <w:spacing w:after="0" w:line="240" w:lineRule="auto"/>
        <w:rPr>
          <w:rFonts w:cs="Arial"/>
        </w:rPr>
      </w:pPr>
    </w:p>
    <w:p w:rsidR="00193A11" w:rsidRPr="00193A11" w:rsidRDefault="00193A11" w:rsidP="00193A11">
      <w:pPr>
        <w:spacing w:after="0" w:line="240" w:lineRule="auto"/>
        <w:rPr>
          <w:rFonts w:cs="Arial"/>
        </w:rPr>
      </w:pPr>
      <w:r w:rsidRPr="00193A11">
        <w:rPr>
          <w:rFonts w:cs="Arial"/>
        </w:rPr>
        <w:t xml:space="preserve">Please note that information about this Discussion Paper, including copies of responses, may be made available in terms of the Freedom of Information (Scotland) Act 2002.  Any confidential response will be dealt with in accordance with the 2002 Act.  </w:t>
      </w:r>
    </w:p>
    <w:p w:rsidR="00193A11" w:rsidRPr="00193A11" w:rsidRDefault="00193A11" w:rsidP="00193A11">
      <w:pPr>
        <w:spacing w:after="0" w:line="240" w:lineRule="auto"/>
        <w:rPr>
          <w:rFonts w:cs="Arial"/>
        </w:rPr>
      </w:pPr>
      <w:r w:rsidRPr="00193A11">
        <w:rPr>
          <w:rFonts w:cs="Arial"/>
        </w:rPr>
        <w:t xml:space="preserve"> </w:t>
      </w:r>
    </w:p>
    <w:p w:rsidR="001721D7" w:rsidRDefault="00193A11" w:rsidP="00193A11">
      <w:pPr>
        <w:spacing w:after="0" w:line="240" w:lineRule="auto"/>
        <w:rPr>
          <w:rFonts w:cs="Arial"/>
        </w:rPr>
      </w:pPr>
      <w:r w:rsidRPr="00193A11">
        <w:rPr>
          <w:rFonts w:cs="Arial"/>
        </w:rPr>
        <w:t>We may also (i) publish responses on our website (either in full or in some other way such as re-formatted or summarised); and (ii) attribute comments and publish a list of respondents' names.</w:t>
      </w:r>
    </w:p>
    <w:p w:rsidR="00193A11" w:rsidRDefault="00193A11">
      <w:pPr>
        <w:spacing w:after="0" w:line="240" w:lineRule="auto"/>
        <w:rPr>
          <w:rFonts w:cs="Arial"/>
        </w:rPr>
      </w:pPr>
    </w:p>
    <w:p w:rsidR="004C69FA" w:rsidRPr="00CE29B3" w:rsidRDefault="004C69FA" w:rsidP="004C69FA">
      <w:pPr>
        <w:spacing w:after="0" w:line="240" w:lineRule="auto"/>
        <w:rPr>
          <w:rFonts w:cs="Arial"/>
          <w:szCs w:val="22"/>
        </w:rPr>
      </w:pPr>
      <w:r w:rsidRPr="00CE29B3">
        <w:rPr>
          <w:rFonts w:cs="Arial"/>
          <w:szCs w:val="22"/>
        </w:rPr>
        <w:t>In order to access any box for comments, press the shortcut key F11 and it will take you to the next box you wish to enter text into.  If you are commenting on only a few of the proposals, continue using F11 until you arrive at the box you wish to access. To return to a previous box press Ctrl+Page Up or press Ctrl+Home to return to the beginning of the form.</w:t>
      </w:r>
    </w:p>
    <w:p w:rsidR="004C69FA" w:rsidRPr="00CE29B3" w:rsidRDefault="004C69FA" w:rsidP="004C69FA">
      <w:pPr>
        <w:spacing w:after="0" w:line="240" w:lineRule="auto"/>
        <w:rPr>
          <w:rFonts w:cs="Arial"/>
          <w:szCs w:val="22"/>
        </w:rPr>
      </w:pPr>
    </w:p>
    <w:p w:rsidR="001721D7" w:rsidRPr="00CE29B3" w:rsidRDefault="004C69FA">
      <w:pPr>
        <w:spacing w:after="0" w:line="240" w:lineRule="auto"/>
        <w:rPr>
          <w:rFonts w:cs="Arial"/>
          <w:szCs w:val="22"/>
        </w:rPr>
      </w:pPr>
      <w:r w:rsidRPr="00CE29B3">
        <w:rPr>
          <w:rFonts w:cs="Arial"/>
          <w:szCs w:val="22"/>
        </w:rPr>
        <w:t xml:space="preserve">Please save the completed response form to your own system as a Word document and </w:t>
      </w:r>
      <w:r w:rsidR="0026582F" w:rsidRPr="00CE29B3">
        <w:rPr>
          <w:rFonts w:cs="Arial"/>
          <w:szCs w:val="22"/>
        </w:rPr>
        <w:t xml:space="preserve">send it as an email attachment </w:t>
      </w:r>
      <w:r w:rsidRPr="00CE29B3">
        <w:rPr>
          <w:rFonts w:cs="Arial"/>
          <w:szCs w:val="22"/>
        </w:rPr>
        <w:t xml:space="preserve">to </w:t>
      </w:r>
      <w:hyperlink r:id="rId9" w:history="1">
        <w:r w:rsidR="00C539FD" w:rsidRPr="006F43E2">
          <w:rPr>
            <w:rStyle w:val="Hyperlink"/>
            <w:rFonts w:cs="Arial"/>
            <w:szCs w:val="22"/>
          </w:rPr>
          <w:t>info@scotlawcom.gsi.gov.uk</w:t>
        </w:r>
      </w:hyperlink>
      <w:r w:rsidRPr="00CE29B3">
        <w:rPr>
          <w:rFonts w:cs="Arial"/>
          <w:szCs w:val="22"/>
        </w:rPr>
        <w:t>.</w:t>
      </w:r>
      <w:r w:rsidR="00193A11">
        <w:rPr>
          <w:rFonts w:cs="Arial"/>
          <w:szCs w:val="22"/>
        </w:rPr>
        <w:t xml:space="preserve"> </w:t>
      </w:r>
      <w:r w:rsidR="00193A11" w:rsidRPr="00193A11">
        <w:rPr>
          <w:rFonts w:cs="Arial"/>
          <w:szCs w:val="22"/>
        </w:rPr>
        <w:t xml:space="preserve">Comments not on the response form may be submitted via said email address or by using the </w:t>
      </w:r>
      <w:hyperlink r:id="rId10" w:anchor="sendcomments" w:tgtFrame="_blank" w:history="1">
        <w:r w:rsidR="00193A11" w:rsidRPr="00C539FD">
          <w:rPr>
            <w:rStyle w:val="Hyperlink"/>
            <w:rFonts w:cs="Arial"/>
            <w:szCs w:val="22"/>
          </w:rPr>
          <w:t>gener</w:t>
        </w:r>
        <w:r w:rsidR="00C539FD" w:rsidRPr="00C539FD">
          <w:rPr>
            <w:rStyle w:val="Hyperlink"/>
            <w:rFonts w:cs="Arial"/>
            <w:szCs w:val="22"/>
          </w:rPr>
          <w:t>al comments form</w:t>
        </w:r>
      </w:hyperlink>
      <w:r w:rsidR="00C539FD">
        <w:rPr>
          <w:rFonts w:cs="Arial"/>
          <w:szCs w:val="22"/>
        </w:rPr>
        <w:t xml:space="preserve"> on our website</w:t>
      </w:r>
      <w:r w:rsidR="00193A11" w:rsidRPr="00193A11">
        <w:rPr>
          <w:rFonts w:cs="Arial"/>
          <w:szCs w:val="22"/>
        </w:rPr>
        <w:t>. If you prefer you can send comments by post to the</w:t>
      </w:r>
      <w:r w:rsidR="001721D7" w:rsidRPr="00CE29B3">
        <w:rPr>
          <w:rFonts w:cs="Arial"/>
          <w:szCs w:val="22"/>
        </w:rPr>
        <w:t xml:space="preserve"> Scottish Law Commission, 140 Causewayside, Edinb</w:t>
      </w:r>
      <w:r w:rsidR="0026582F" w:rsidRPr="00CE29B3">
        <w:rPr>
          <w:rFonts w:cs="Arial"/>
          <w:szCs w:val="22"/>
        </w:rPr>
        <w:t>urgh</w:t>
      </w:r>
      <w:r w:rsidR="001721D7" w:rsidRPr="00CE29B3">
        <w:rPr>
          <w:rFonts w:cs="Arial"/>
          <w:szCs w:val="22"/>
        </w:rPr>
        <w:t xml:space="preserve"> EH9 1PR.</w:t>
      </w:r>
    </w:p>
    <w:p w:rsidR="001721D7" w:rsidRPr="001721D7" w:rsidRDefault="001721D7">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Name:</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Organisation:</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Address:</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p w:rsidR="00193A11" w:rsidRPr="001721D7" w:rsidRDefault="00193A11">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pStyle w:val="Introduction"/>
              <w:keepNext w:val="0"/>
              <w:spacing w:after="0" w:line="240" w:lineRule="auto"/>
              <w:rPr>
                <w:rFonts w:cs="Arial"/>
              </w:rPr>
            </w:pPr>
            <w:r w:rsidRPr="001721D7">
              <w:rPr>
                <w:rFonts w:cs="Arial"/>
              </w:rPr>
              <w:t>Email address:</w:t>
            </w:r>
          </w:p>
          <w:p w:rsidR="001721D7" w:rsidRPr="001721D7" w:rsidRDefault="001721D7">
            <w:pPr>
              <w:spacing w:after="0" w:line="240" w:lineRule="auto"/>
              <w:rPr>
                <w:rFonts w:cs="Arial"/>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217DA" w:rsidRDefault="001721D7" w:rsidP="00A215D7">
      <w:pPr>
        <w:pStyle w:val="StyleAfter0ptLinespacingsingle"/>
        <w:rPr>
          <w:b/>
          <w:sz w:val="36"/>
          <w:szCs w:val="36"/>
        </w:rPr>
      </w:pPr>
      <w:r w:rsidRPr="001721D7">
        <w:br w:type="page"/>
      </w:r>
      <w:r w:rsidRPr="001217DA">
        <w:rPr>
          <w:b/>
          <w:sz w:val="36"/>
          <w:szCs w:val="36"/>
        </w:rPr>
        <w:lastRenderedPageBreak/>
        <w:t>Summary of Proposals</w:t>
      </w:r>
    </w:p>
    <w:p w:rsidR="001721D7" w:rsidRDefault="001721D7">
      <w:pPr>
        <w:rPr>
          <w:rFonts w:cs="Arial"/>
        </w:rPr>
      </w:pPr>
    </w:p>
    <w:p w:rsidR="007D6748" w:rsidRPr="00225812" w:rsidRDefault="00052C0D" w:rsidP="007D6748">
      <w:pPr>
        <w:pStyle w:val="Proprec"/>
        <w:numPr>
          <w:ilvl w:val="0"/>
          <w:numId w:val="0"/>
        </w:numPr>
        <w:rPr>
          <w:b w:val="0"/>
          <w:bCs/>
        </w:rPr>
      </w:pPr>
      <w:r w:rsidRPr="007D6748">
        <w:rPr>
          <w:b w:val="0"/>
        </w:rPr>
        <w:t>1.</w:t>
      </w:r>
      <w:r w:rsidRPr="007D6748">
        <w:rPr>
          <w:b w:val="0"/>
        </w:rPr>
        <w:tab/>
      </w:r>
      <w:r w:rsidR="007D6748" w:rsidRPr="00225812">
        <w:rPr>
          <w:b w:val="0"/>
          <w:bCs/>
        </w:rPr>
        <w:t>What information or data do consultees have on:</w:t>
      </w:r>
    </w:p>
    <w:p w:rsidR="007D6748" w:rsidRPr="00225812" w:rsidRDefault="007D6748" w:rsidP="007D6748">
      <w:pPr>
        <w:pStyle w:val="Proprec"/>
        <w:numPr>
          <w:ilvl w:val="0"/>
          <w:numId w:val="0"/>
        </w:numPr>
        <w:ind w:left="737"/>
        <w:rPr>
          <w:b w:val="0"/>
        </w:rPr>
      </w:pPr>
      <w:r w:rsidRPr="00225812">
        <w:rPr>
          <w:b w:val="0"/>
        </w:rPr>
        <w:t>(a)</w:t>
      </w:r>
      <w:r w:rsidRPr="00225812">
        <w:rPr>
          <w:b w:val="0"/>
        </w:rPr>
        <w:tab/>
        <w:t>the economic impact of the current legislation on heritable securities, or</w:t>
      </w:r>
    </w:p>
    <w:p w:rsidR="00052C0D" w:rsidRPr="007D6748" w:rsidRDefault="007D6748" w:rsidP="007D6748">
      <w:pPr>
        <w:pStyle w:val="Proprec"/>
        <w:numPr>
          <w:ilvl w:val="0"/>
          <w:numId w:val="0"/>
        </w:numPr>
        <w:ind w:left="737"/>
        <w:rPr>
          <w:b w:val="0"/>
        </w:rPr>
      </w:pPr>
      <w:r w:rsidRPr="00225812">
        <w:rPr>
          <w:b w:val="0"/>
        </w:rPr>
        <w:t>(b)</w:t>
      </w:r>
      <w:r w:rsidRPr="00225812">
        <w:rPr>
          <w:b w:val="0"/>
        </w:rPr>
        <w:tab/>
        <w:t>the potential economic impact of any option for reform proposed in this Discussion Paper?</w:t>
      </w:r>
    </w:p>
    <w:p w:rsidR="00052C0D" w:rsidRDefault="00052C0D" w:rsidP="00052C0D">
      <w:pPr>
        <w:jc w:val="right"/>
      </w:pPr>
      <w:r>
        <w:t>(Para</w:t>
      </w:r>
      <w:r w:rsidR="007D6748">
        <w:t>graph 1.22</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052C0D">
        <w:tc>
          <w:tcPr>
            <w:tcW w:w="9245" w:type="dxa"/>
          </w:tcPr>
          <w:p w:rsidR="001721D7" w:rsidRPr="001721D7" w:rsidRDefault="001721D7">
            <w:pPr>
              <w:rPr>
                <w:rFonts w:cs="Arial"/>
              </w:rPr>
            </w:pPr>
            <w:r w:rsidRPr="001721D7">
              <w:rPr>
                <w:rFonts w:cs="Arial"/>
                <w:b/>
              </w:rPr>
              <w:t>Comments on Proposal 1</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721D7" w:rsidRDefault="001721D7">
      <w:pPr>
        <w:rPr>
          <w:rFonts w:cs="Arial"/>
        </w:rPr>
      </w:pPr>
    </w:p>
    <w:p w:rsidR="00052C0D" w:rsidRDefault="007D6748" w:rsidP="00052C0D">
      <w:pPr>
        <w:ind w:left="720" w:hanging="720"/>
      </w:pPr>
      <w:r>
        <w:t>2.</w:t>
      </w:r>
      <w:r>
        <w:tab/>
        <w:t>When exercising a standard security, should a security holder be subject to a duty to conform with reasonable standards of commercial practice?</w:t>
      </w:r>
    </w:p>
    <w:p w:rsidR="00052C0D" w:rsidRDefault="007D6748" w:rsidP="00052C0D">
      <w:pPr>
        <w:jc w:val="right"/>
      </w:pPr>
      <w:r>
        <w:t>(Paragraph 2.29</w:t>
      </w:r>
      <w:r w:rsidR="00052C0D">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052C0D">
        <w:tc>
          <w:tcPr>
            <w:tcW w:w="9245" w:type="dxa"/>
          </w:tcPr>
          <w:p w:rsidR="001721D7" w:rsidRPr="001721D7" w:rsidRDefault="001721D7">
            <w:pPr>
              <w:rPr>
                <w:rFonts w:cs="Arial"/>
              </w:rPr>
            </w:pPr>
            <w:r w:rsidRPr="001721D7">
              <w:rPr>
                <w:rFonts w:cs="Arial"/>
                <w:b/>
              </w:rPr>
              <w:t>Comments on Proposal 2</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721D7" w:rsidRDefault="001721D7">
      <w:pPr>
        <w:tabs>
          <w:tab w:val="clear" w:pos="2160"/>
        </w:tabs>
        <w:rPr>
          <w:rFonts w:cs="Arial"/>
        </w:rPr>
      </w:pPr>
    </w:p>
    <w:p w:rsidR="00052C0D" w:rsidRDefault="00052C0D" w:rsidP="00052C0D">
      <w:pPr>
        <w:ind w:left="720" w:hanging="720"/>
      </w:pPr>
      <w:r>
        <w:t>3.</w:t>
      </w:r>
      <w:r>
        <w:tab/>
      </w:r>
      <w:r w:rsidR="00D1056A">
        <w:t>Do consultees have any comments on our approach to redemption post-default as outlined above?</w:t>
      </w:r>
    </w:p>
    <w:p w:rsidR="00052C0D" w:rsidRDefault="00D1056A" w:rsidP="00052C0D">
      <w:pPr>
        <w:jc w:val="right"/>
      </w:pPr>
      <w:r>
        <w:t>(Paragraph 2.38</w:t>
      </w:r>
      <w:r w:rsidR="00052C0D">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052C0D">
        <w:tc>
          <w:tcPr>
            <w:tcW w:w="9245" w:type="dxa"/>
          </w:tcPr>
          <w:p w:rsidR="001721D7" w:rsidRPr="001721D7" w:rsidRDefault="001721D7">
            <w:pPr>
              <w:rPr>
                <w:rFonts w:cs="Arial"/>
              </w:rPr>
            </w:pPr>
            <w:r w:rsidRPr="001721D7">
              <w:rPr>
                <w:rFonts w:cs="Arial"/>
                <w:b/>
              </w:rPr>
              <w:t>Comments on Proposal 3</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721D7" w:rsidRDefault="001721D7">
      <w:pPr>
        <w:pStyle w:val="Heading1"/>
        <w:numPr>
          <w:ilvl w:val="0"/>
          <w:numId w:val="0"/>
        </w:numPr>
        <w:rPr>
          <w:rFonts w:cs="Arial"/>
          <w:b/>
        </w:rPr>
      </w:pPr>
    </w:p>
    <w:p w:rsidR="00D1056A" w:rsidRPr="009D29F2" w:rsidRDefault="00D1056A" w:rsidP="00D1056A">
      <w:pPr>
        <w:pStyle w:val="Proprec"/>
        <w:numPr>
          <w:ilvl w:val="0"/>
          <w:numId w:val="0"/>
        </w:numPr>
        <w:rPr>
          <w:b w:val="0"/>
        </w:rPr>
      </w:pPr>
      <w:r w:rsidRPr="00234D6F">
        <w:rPr>
          <w:b w:val="0"/>
        </w:rPr>
        <w:t>4.</w:t>
      </w:r>
      <w:r>
        <w:tab/>
      </w:r>
      <w:r>
        <w:rPr>
          <w:b w:val="0"/>
        </w:rPr>
        <w:t>(a)</w:t>
      </w:r>
      <w:r>
        <w:rPr>
          <w:b w:val="0"/>
        </w:rPr>
        <w:tab/>
      </w:r>
      <w:r w:rsidRPr="009D29F2">
        <w:rPr>
          <w:b w:val="0"/>
        </w:rPr>
        <w:t xml:space="preserve">Do consultees consider that any new legislation should make provision </w:t>
      </w:r>
      <w:r w:rsidR="00DA571D">
        <w:rPr>
          <w:b w:val="0"/>
        </w:rPr>
        <w:tab/>
      </w:r>
      <w:r w:rsidR="00DA571D">
        <w:rPr>
          <w:b w:val="0"/>
        </w:rPr>
        <w:tab/>
      </w:r>
      <w:r w:rsidRPr="009D29F2">
        <w:rPr>
          <w:b w:val="0"/>
        </w:rPr>
        <w:t xml:space="preserve">regarding the enforcement of </w:t>
      </w:r>
      <w:r w:rsidRPr="009D29F2">
        <w:rPr>
          <w:b w:val="0"/>
          <w:i/>
        </w:rPr>
        <w:t xml:space="preserve">ex facie </w:t>
      </w:r>
      <w:r w:rsidRPr="009D29F2">
        <w:rPr>
          <w:b w:val="0"/>
        </w:rPr>
        <w:t>absolute</w:t>
      </w:r>
      <w:r w:rsidRPr="009D29F2">
        <w:rPr>
          <w:b w:val="0"/>
          <w:i/>
        </w:rPr>
        <w:t xml:space="preserve"> </w:t>
      </w:r>
      <w:r w:rsidRPr="009D29F2">
        <w:rPr>
          <w:b w:val="0"/>
        </w:rPr>
        <w:t xml:space="preserve">dispositions? </w:t>
      </w:r>
    </w:p>
    <w:p w:rsidR="00052C0D" w:rsidRPr="00D1056A" w:rsidRDefault="00D1056A" w:rsidP="00D1056A">
      <w:pPr>
        <w:pStyle w:val="Proprec"/>
        <w:numPr>
          <w:ilvl w:val="0"/>
          <w:numId w:val="0"/>
        </w:numPr>
        <w:ind w:left="737"/>
        <w:rPr>
          <w:b w:val="0"/>
        </w:rPr>
      </w:pPr>
      <w:r w:rsidRPr="009D29F2">
        <w:rPr>
          <w:b w:val="0"/>
        </w:rPr>
        <w:t xml:space="preserve">(b) </w:t>
      </w:r>
      <w:r>
        <w:rPr>
          <w:b w:val="0"/>
        </w:rPr>
        <w:tab/>
      </w:r>
      <w:r w:rsidRPr="009D29F2">
        <w:rPr>
          <w:b w:val="0"/>
        </w:rPr>
        <w:t>If so, what should the effect of any such provision be?</w:t>
      </w:r>
    </w:p>
    <w:p w:rsidR="00052C0D" w:rsidRDefault="00052C0D" w:rsidP="00052C0D">
      <w:pPr>
        <w:jc w:val="right"/>
      </w:pPr>
      <w:r>
        <w:t>(</w:t>
      </w:r>
      <w:r w:rsidR="00D1056A">
        <w:t>Paragraph 2.44</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052C0D">
        <w:tc>
          <w:tcPr>
            <w:tcW w:w="9245" w:type="dxa"/>
          </w:tcPr>
          <w:p w:rsidR="001721D7" w:rsidRPr="001721D7" w:rsidRDefault="001721D7">
            <w:pPr>
              <w:rPr>
                <w:rFonts w:cs="Arial"/>
              </w:rPr>
            </w:pPr>
            <w:r w:rsidRPr="001721D7">
              <w:rPr>
                <w:rFonts w:cs="Arial"/>
                <w:b/>
              </w:rPr>
              <w:t>Comments on Proposal 4</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721D7" w:rsidRDefault="001721D7">
      <w:pPr>
        <w:rPr>
          <w:rFonts w:cs="Arial"/>
          <w:b/>
        </w:rPr>
      </w:pPr>
    </w:p>
    <w:p w:rsidR="000A3CF5" w:rsidRDefault="000A3CF5" w:rsidP="007C4658">
      <w:pPr>
        <w:ind w:left="720" w:hanging="720"/>
        <w:jc w:val="left"/>
      </w:pPr>
      <w:r>
        <w:lastRenderedPageBreak/>
        <w:t>5.</w:t>
      </w:r>
      <w:r>
        <w:tab/>
      </w:r>
      <w:r w:rsidR="00234D6F" w:rsidRPr="009D29F2">
        <w:t xml:space="preserve">Should new legislation restate the principle </w:t>
      </w:r>
      <w:r w:rsidR="00234D6F" w:rsidRPr="009D29F2">
        <w:rPr>
          <w:i/>
          <w:iCs/>
        </w:rPr>
        <w:t>prior tempore, potior jure</w:t>
      </w:r>
      <w:r w:rsidR="007C4658">
        <w:t xml:space="preserve"> as it applies </w:t>
      </w:r>
      <w:r w:rsidR="00234D6F">
        <w:t xml:space="preserve">to </w:t>
      </w:r>
      <w:r w:rsidR="00234D6F" w:rsidRPr="009D29F2">
        <w:t>security over heritable property?</w:t>
      </w:r>
    </w:p>
    <w:p w:rsidR="000A3CF5" w:rsidRDefault="00234D6F" w:rsidP="000A3CF5">
      <w:pPr>
        <w:jc w:val="right"/>
      </w:pPr>
      <w:r>
        <w:t>(Paragraph 3.2</w:t>
      </w:r>
      <w:r w:rsidR="000B2146">
        <w:t>4</w:t>
      </w:r>
      <w:r w:rsidR="000A3CF5">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0A3CF5">
        <w:tc>
          <w:tcPr>
            <w:tcW w:w="9245" w:type="dxa"/>
          </w:tcPr>
          <w:p w:rsidR="001721D7" w:rsidRPr="001721D7" w:rsidRDefault="001721D7">
            <w:pPr>
              <w:rPr>
                <w:rFonts w:cs="Arial"/>
              </w:rPr>
            </w:pPr>
            <w:r w:rsidRPr="001721D7">
              <w:rPr>
                <w:rFonts w:cs="Arial"/>
                <w:b/>
              </w:rPr>
              <w:t>Comments on Proposal 5</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721D7" w:rsidRDefault="001721D7">
      <w:pPr>
        <w:tabs>
          <w:tab w:val="clear" w:pos="720"/>
          <w:tab w:val="clear" w:pos="1440"/>
        </w:tabs>
        <w:jc w:val="left"/>
        <w:rPr>
          <w:rFonts w:cs="Arial"/>
        </w:rPr>
      </w:pPr>
    </w:p>
    <w:p w:rsidR="00234D6F" w:rsidRPr="009D29F2" w:rsidRDefault="000A3CF5" w:rsidP="00234D6F">
      <w:pPr>
        <w:pStyle w:val="Proprec"/>
        <w:numPr>
          <w:ilvl w:val="0"/>
          <w:numId w:val="0"/>
        </w:numPr>
        <w:rPr>
          <w:b w:val="0"/>
        </w:rPr>
      </w:pPr>
      <w:r w:rsidRPr="00447E1A">
        <w:rPr>
          <w:b w:val="0"/>
        </w:rPr>
        <w:t>6.</w:t>
      </w:r>
      <w:r>
        <w:tab/>
      </w:r>
      <w:r w:rsidR="00234D6F" w:rsidRPr="009D29F2">
        <w:rPr>
          <w:b w:val="0"/>
        </w:rPr>
        <w:t>(a)</w:t>
      </w:r>
      <w:r w:rsidR="00234D6F" w:rsidRPr="009D29F2">
        <w:rPr>
          <w:b w:val="0"/>
        </w:rPr>
        <w:tab/>
        <w:t xml:space="preserve">Should a subsequent </w:t>
      </w:r>
      <w:r w:rsidR="00DA571D">
        <w:rPr>
          <w:b w:val="0"/>
        </w:rPr>
        <w:t xml:space="preserve">standard </w:t>
      </w:r>
      <w:r w:rsidR="00234D6F" w:rsidRPr="009D29F2">
        <w:rPr>
          <w:b w:val="0"/>
        </w:rPr>
        <w:t xml:space="preserve">security holder be able to restrict the priority of </w:t>
      </w:r>
      <w:r w:rsidR="00DA571D">
        <w:rPr>
          <w:b w:val="0"/>
        </w:rPr>
        <w:tab/>
      </w:r>
      <w:r w:rsidR="00234D6F" w:rsidRPr="009D29F2">
        <w:rPr>
          <w:b w:val="0"/>
        </w:rPr>
        <w:t>an earlier standard security by giving notice?</w:t>
      </w:r>
    </w:p>
    <w:p w:rsidR="000A3CF5" w:rsidRPr="00234D6F" w:rsidRDefault="00234D6F" w:rsidP="00234D6F">
      <w:pPr>
        <w:pStyle w:val="Proprec"/>
        <w:numPr>
          <w:ilvl w:val="0"/>
          <w:numId w:val="0"/>
        </w:numPr>
        <w:rPr>
          <w:b w:val="0"/>
        </w:rPr>
      </w:pPr>
      <w:r w:rsidRPr="009D29F2">
        <w:rPr>
          <w:b w:val="0"/>
        </w:rPr>
        <w:t xml:space="preserve">            (b)</w:t>
      </w:r>
      <w:r w:rsidRPr="009D29F2">
        <w:rPr>
          <w:b w:val="0"/>
        </w:rPr>
        <w:tab/>
        <w:t xml:space="preserve">If so, should post-notice voluntary advances by the prior security holder be </w:t>
      </w:r>
      <w:r>
        <w:rPr>
          <w:b w:val="0"/>
        </w:rPr>
        <w:tab/>
      </w:r>
      <w:r w:rsidRPr="009D29F2">
        <w:rPr>
          <w:b w:val="0"/>
        </w:rPr>
        <w:t xml:space="preserve">unsecured, or treated in some other way? </w:t>
      </w:r>
    </w:p>
    <w:p w:rsidR="000A3CF5" w:rsidRDefault="000A3CF5" w:rsidP="000A3CF5">
      <w:pPr>
        <w:jc w:val="right"/>
      </w:pPr>
      <w:r>
        <w:t>(</w:t>
      </w:r>
      <w:r w:rsidR="00234D6F">
        <w:t>Paragraph 3.3</w:t>
      </w:r>
      <w:r w:rsidR="00DA571D">
        <w:t>2</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0A3CF5">
        <w:tc>
          <w:tcPr>
            <w:tcW w:w="9245" w:type="dxa"/>
          </w:tcPr>
          <w:p w:rsidR="001721D7" w:rsidRPr="001721D7" w:rsidRDefault="001721D7">
            <w:pPr>
              <w:rPr>
                <w:rFonts w:cs="Arial"/>
              </w:rPr>
            </w:pPr>
            <w:r w:rsidRPr="001721D7">
              <w:rPr>
                <w:rFonts w:cs="Arial"/>
                <w:b/>
              </w:rPr>
              <w:t>Comments on Proposal 6</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721D7" w:rsidRDefault="001721D7">
      <w:pPr>
        <w:rPr>
          <w:rFonts w:cs="Arial"/>
        </w:rPr>
      </w:pPr>
    </w:p>
    <w:p w:rsidR="00234D6F" w:rsidRPr="009D29F2" w:rsidRDefault="000A3CF5" w:rsidP="00234D6F">
      <w:pPr>
        <w:pStyle w:val="Proprec"/>
        <w:numPr>
          <w:ilvl w:val="0"/>
          <w:numId w:val="0"/>
        </w:numPr>
        <w:rPr>
          <w:b w:val="0"/>
        </w:rPr>
      </w:pPr>
      <w:r w:rsidRPr="00447E1A">
        <w:rPr>
          <w:b w:val="0"/>
        </w:rPr>
        <w:t>7.</w:t>
      </w:r>
      <w:r>
        <w:tab/>
      </w:r>
      <w:r w:rsidR="00234D6F" w:rsidRPr="009D29F2">
        <w:rPr>
          <w:b w:val="0"/>
        </w:rPr>
        <w:t>Do consultees agree that:</w:t>
      </w:r>
    </w:p>
    <w:p w:rsidR="00234D6F" w:rsidRPr="009D29F2" w:rsidRDefault="00DA571D" w:rsidP="00DA571D">
      <w:pPr>
        <w:pStyle w:val="Prop1stsub-divn"/>
        <w:tabs>
          <w:tab w:val="left" w:pos="709"/>
        </w:tabs>
        <w:ind w:left="-57"/>
        <w:rPr>
          <w:b w:val="0"/>
        </w:rPr>
      </w:pPr>
      <w:r>
        <w:rPr>
          <w:b w:val="0"/>
        </w:rPr>
        <w:tab/>
        <w:t xml:space="preserve">            </w:t>
      </w:r>
      <w:r w:rsidR="00234D6F">
        <w:rPr>
          <w:b w:val="0"/>
        </w:rPr>
        <w:t xml:space="preserve">(a)      </w:t>
      </w:r>
      <w:r w:rsidRPr="00DA571D">
        <w:rPr>
          <w:b w:val="0"/>
        </w:rPr>
        <w:t xml:space="preserve">The parties to a standard security and any other right in security should be free </w:t>
      </w:r>
      <w:r>
        <w:rPr>
          <w:b w:val="0"/>
        </w:rPr>
        <w:tab/>
      </w:r>
      <w:r>
        <w:rPr>
          <w:b w:val="0"/>
        </w:rPr>
        <w:tab/>
      </w:r>
      <w:r w:rsidRPr="00DA571D">
        <w:rPr>
          <w:b w:val="0"/>
        </w:rPr>
        <w:t>to enter into a ranking agreement intended to vary the terms of the security?</w:t>
      </w:r>
    </w:p>
    <w:p w:rsidR="00234D6F" w:rsidRPr="009D29F2" w:rsidRDefault="00234D6F" w:rsidP="00DA571D">
      <w:pPr>
        <w:pStyle w:val="Prop1stsub-divn"/>
        <w:ind w:left="57"/>
        <w:rPr>
          <w:b w:val="0"/>
        </w:rPr>
      </w:pPr>
      <w:r>
        <w:rPr>
          <w:b w:val="0"/>
        </w:rPr>
        <w:t xml:space="preserve">           (b)      </w:t>
      </w:r>
      <w:r w:rsidR="00DA571D">
        <w:rPr>
          <w:b w:val="0"/>
        </w:rPr>
        <w:t>Such agreements must be set out in writing</w:t>
      </w:r>
      <w:r w:rsidRPr="009D29F2">
        <w:rPr>
          <w:b w:val="0"/>
        </w:rPr>
        <w:t>?</w:t>
      </w:r>
    </w:p>
    <w:p w:rsidR="000A3CF5" w:rsidRPr="00234D6F" w:rsidRDefault="00DA571D" w:rsidP="00234D6F">
      <w:pPr>
        <w:pStyle w:val="Proprec"/>
        <w:numPr>
          <w:ilvl w:val="0"/>
          <w:numId w:val="0"/>
        </w:numPr>
        <w:ind w:left="680"/>
        <w:rPr>
          <w:b w:val="0"/>
        </w:rPr>
      </w:pPr>
      <w:r>
        <w:t xml:space="preserve"> </w:t>
      </w:r>
      <w:r w:rsidR="00234D6F" w:rsidRPr="009D29F2">
        <w:rPr>
          <w:b w:val="0"/>
        </w:rPr>
        <w:t xml:space="preserve">(c)     </w:t>
      </w:r>
      <w:r>
        <w:rPr>
          <w:b w:val="0"/>
        </w:rPr>
        <w:t xml:space="preserve"> Registration of the agreement in the Land Register is required to vary the terms           </w:t>
      </w:r>
      <w:r>
        <w:rPr>
          <w:b w:val="0"/>
        </w:rPr>
        <w:tab/>
        <w:t>of the standard securities concerned</w:t>
      </w:r>
      <w:r w:rsidR="00234D6F" w:rsidRPr="009D29F2">
        <w:rPr>
          <w:b w:val="0"/>
        </w:rPr>
        <w:t>?</w:t>
      </w:r>
    </w:p>
    <w:p w:rsidR="000A3CF5" w:rsidRDefault="000A3CF5" w:rsidP="000A3CF5">
      <w:pPr>
        <w:jc w:val="right"/>
      </w:pPr>
      <w:r>
        <w:t>(</w:t>
      </w:r>
      <w:r w:rsidR="00234D6F">
        <w:t>Paragraph 3.3</w:t>
      </w:r>
      <w:r w:rsidR="00DA571D">
        <w:t>6</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0A3CF5">
        <w:tc>
          <w:tcPr>
            <w:tcW w:w="9245" w:type="dxa"/>
          </w:tcPr>
          <w:p w:rsidR="001721D7" w:rsidRPr="001721D7" w:rsidRDefault="001721D7">
            <w:pPr>
              <w:rPr>
                <w:rFonts w:cs="Arial"/>
              </w:rPr>
            </w:pPr>
            <w:r w:rsidRPr="001721D7">
              <w:rPr>
                <w:rFonts w:cs="Arial"/>
                <w:b/>
              </w:rPr>
              <w:t>Comments on Proposal 7</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721D7" w:rsidRDefault="001721D7">
      <w:pPr>
        <w:pStyle w:val="BodyText"/>
        <w:tabs>
          <w:tab w:val="left" w:pos="1440"/>
        </w:tabs>
        <w:spacing w:after="240" w:line="280" w:lineRule="exact"/>
        <w:jc w:val="both"/>
        <w:rPr>
          <w:rFonts w:cs="Arial"/>
        </w:rPr>
      </w:pPr>
    </w:p>
    <w:p w:rsidR="00DA571D" w:rsidRDefault="00DA571D" w:rsidP="00234D6F">
      <w:pPr>
        <w:pStyle w:val="Proprec"/>
        <w:numPr>
          <w:ilvl w:val="0"/>
          <w:numId w:val="0"/>
        </w:numPr>
        <w:rPr>
          <w:b w:val="0"/>
        </w:rPr>
      </w:pPr>
    </w:p>
    <w:p w:rsidR="00DA571D" w:rsidRDefault="00DA571D" w:rsidP="00234D6F">
      <w:pPr>
        <w:pStyle w:val="Proprec"/>
        <w:numPr>
          <w:ilvl w:val="0"/>
          <w:numId w:val="0"/>
        </w:numPr>
        <w:rPr>
          <w:b w:val="0"/>
        </w:rPr>
      </w:pPr>
    </w:p>
    <w:p w:rsidR="00DA571D" w:rsidRDefault="00DA571D" w:rsidP="00234D6F">
      <w:pPr>
        <w:pStyle w:val="Proprec"/>
        <w:numPr>
          <w:ilvl w:val="0"/>
          <w:numId w:val="0"/>
        </w:numPr>
        <w:rPr>
          <w:b w:val="0"/>
        </w:rPr>
      </w:pPr>
    </w:p>
    <w:p w:rsidR="00DA571D" w:rsidRDefault="00DA571D" w:rsidP="00234D6F">
      <w:pPr>
        <w:pStyle w:val="Proprec"/>
        <w:numPr>
          <w:ilvl w:val="0"/>
          <w:numId w:val="0"/>
        </w:numPr>
        <w:rPr>
          <w:b w:val="0"/>
        </w:rPr>
      </w:pPr>
    </w:p>
    <w:p w:rsidR="00DA571D" w:rsidRDefault="00DA571D" w:rsidP="00234D6F">
      <w:pPr>
        <w:pStyle w:val="Proprec"/>
        <w:numPr>
          <w:ilvl w:val="0"/>
          <w:numId w:val="0"/>
        </w:numPr>
        <w:rPr>
          <w:b w:val="0"/>
        </w:rPr>
      </w:pPr>
    </w:p>
    <w:p w:rsidR="00234D6F" w:rsidRPr="00225812" w:rsidRDefault="000A3CF5" w:rsidP="00234D6F">
      <w:pPr>
        <w:pStyle w:val="Proprec"/>
        <w:numPr>
          <w:ilvl w:val="0"/>
          <w:numId w:val="0"/>
        </w:numPr>
        <w:rPr>
          <w:b w:val="0"/>
        </w:rPr>
      </w:pPr>
      <w:r w:rsidRPr="00447E1A">
        <w:rPr>
          <w:b w:val="0"/>
        </w:rPr>
        <w:lastRenderedPageBreak/>
        <w:t>8.</w:t>
      </w:r>
      <w:r>
        <w:tab/>
      </w:r>
      <w:r w:rsidR="00234D6F" w:rsidRPr="00225812">
        <w:rPr>
          <w:b w:val="0"/>
        </w:rPr>
        <w:t>A security holder may exercise remedies under a standard security where:</w:t>
      </w:r>
    </w:p>
    <w:p w:rsidR="00234D6F" w:rsidRPr="00225812" w:rsidRDefault="00234D6F" w:rsidP="00234D6F">
      <w:pPr>
        <w:pStyle w:val="Proprec"/>
        <w:numPr>
          <w:ilvl w:val="0"/>
          <w:numId w:val="0"/>
        </w:numPr>
        <w:ind w:left="680"/>
        <w:rPr>
          <w:b w:val="0"/>
          <w:bCs/>
        </w:rPr>
      </w:pPr>
      <w:r w:rsidRPr="00225812">
        <w:rPr>
          <w:b w:val="0"/>
          <w:bCs/>
        </w:rPr>
        <w:t>(a)</w:t>
      </w:r>
      <w:r w:rsidRPr="00225812">
        <w:rPr>
          <w:b w:val="0"/>
          <w:bCs/>
        </w:rPr>
        <w:tab/>
        <w:t>there is a failure to perform the secured obligation; or</w:t>
      </w:r>
    </w:p>
    <w:p w:rsidR="00234D6F" w:rsidRDefault="00234D6F" w:rsidP="00234D6F">
      <w:pPr>
        <w:pStyle w:val="Proprec"/>
        <w:numPr>
          <w:ilvl w:val="0"/>
          <w:numId w:val="0"/>
        </w:numPr>
        <w:ind w:left="680"/>
        <w:rPr>
          <w:b w:val="0"/>
          <w:bCs/>
        </w:rPr>
      </w:pPr>
      <w:r w:rsidRPr="00225812">
        <w:rPr>
          <w:b w:val="0"/>
          <w:bCs/>
        </w:rPr>
        <w:t>(b)</w:t>
      </w:r>
      <w:r w:rsidRPr="00225812">
        <w:rPr>
          <w:b w:val="0"/>
          <w:bCs/>
        </w:rPr>
        <w:tab/>
        <w:t>in such other circumstances, if any, as are agreed between the debtor, the owner or registered tenant of the security property, and the security holder.</w:t>
      </w:r>
    </w:p>
    <w:p w:rsidR="00447E1A" w:rsidRPr="00447E1A" w:rsidRDefault="00447E1A" w:rsidP="00447E1A">
      <w:pPr>
        <w:pStyle w:val="NumberedParagraph"/>
        <w:numPr>
          <w:ilvl w:val="0"/>
          <w:numId w:val="0"/>
        </w:numPr>
        <w:rPr>
          <w:rFonts w:ascii="Arial" w:hAnsi="Arial" w:cs="Arial"/>
          <w:lang w:eastAsia="en-US"/>
        </w:rPr>
      </w:pPr>
      <w:r>
        <w:rPr>
          <w:lang w:eastAsia="en-US"/>
        </w:rPr>
        <w:tab/>
      </w:r>
      <w:r w:rsidRPr="00447E1A">
        <w:rPr>
          <w:rFonts w:ascii="Arial" w:hAnsi="Arial" w:cs="Arial"/>
          <w:sz w:val="22"/>
          <w:lang w:eastAsia="en-US"/>
        </w:rPr>
        <w:t>Do consultees agree?</w:t>
      </w:r>
    </w:p>
    <w:p w:rsidR="001721D7" w:rsidRPr="001721D7" w:rsidRDefault="000A3CF5" w:rsidP="000A3CF5">
      <w:pPr>
        <w:pStyle w:val="BodyText"/>
        <w:tabs>
          <w:tab w:val="left" w:pos="1440"/>
        </w:tabs>
        <w:spacing w:after="240" w:line="280" w:lineRule="exact"/>
        <w:jc w:val="right"/>
        <w:rPr>
          <w:rFonts w:cs="Arial"/>
        </w:rPr>
      </w:pPr>
      <w:r>
        <w:t>(</w:t>
      </w:r>
      <w:r w:rsidR="00234D6F">
        <w:t>Paragraph 4.47</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8</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721D7" w:rsidRDefault="001721D7">
      <w:pPr>
        <w:rPr>
          <w:rFonts w:cs="Arial"/>
        </w:rPr>
      </w:pPr>
    </w:p>
    <w:p w:rsidR="00234D6F" w:rsidRPr="00225812" w:rsidRDefault="000A3CF5" w:rsidP="00234D6F">
      <w:pPr>
        <w:pStyle w:val="Proprec"/>
        <w:numPr>
          <w:ilvl w:val="0"/>
          <w:numId w:val="0"/>
        </w:numPr>
        <w:rPr>
          <w:b w:val="0"/>
          <w:bCs/>
        </w:rPr>
      </w:pPr>
      <w:r w:rsidRPr="0066525D">
        <w:rPr>
          <w:b w:val="0"/>
        </w:rPr>
        <w:t>9.</w:t>
      </w:r>
      <w:r>
        <w:tab/>
      </w:r>
      <w:r w:rsidR="00234D6F" w:rsidRPr="00225812">
        <w:rPr>
          <w:b w:val="0"/>
          <w:bCs/>
        </w:rPr>
        <w:t>(a)</w:t>
      </w:r>
      <w:r w:rsidR="00234D6F" w:rsidRPr="00225812">
        <w:rPr>
          <w:b w:val="0"/>
          <w:bCs/>
        </w:rPr>
        <w:tab/>
        <w:t>Should new legislation specify cir</w:t>
      </w:r>
      <w:r w:rsidR="00447E1A">
        <w:rPr>
          <w:b w:val="0"/>
          <w:bCs/>
        </w:rPr>
        <w:t xml:space="preserve">cumstances in which a security </w:t>
      </w:r>
      <w:r w:rsidR="00234D6F" w:rsidRPr="00225812">
        <w:rPr>
          <w:b w:val="0"/>
          <w:bCs/>
        </w:rPr>
        <w:t xml:space="preserve">holder may </w:t>
      </w:r>
      <w:r w:rsidR="00234D6F">
        <w:rPr>
          <w:b w:val="0"/>
          <w:bCs/>
        </w:rPr>
        <w:tab/>
      </w:r>
      <w:r w:rsidR="00234D6F" w:rsidRPr="00225812">
        <w:rPr>
          <w:b w:val="0"/>
          <w:bCs/>
        </w:rPr>
        <w:t xml:space="preserve">exercise remedies under a standard security beyond those listed in </w:t>
      </w:r>
      <w:r w:rsidR="00DA571D">
        <w:rPr>
          <w:b w:val="0"/>
          <w:bCs/>
        </w:rPr>
        <w:t>question</w:t>
      </w:r>
      <w:r w:rsidR="00234D6F" w:rsidRPr="00225812">
        <w:rPr>
          <w:b w:val="0"/>
          <w:bCs/>
        </w:rPr>
        <w:t xml:space="preserve"> </w:t>
      </w:r>
      <w:r w:rsidR="00234D6F">
        <w:rPr>
          <w:b w:val="0"/>
          <w:bCs/>
        </w:rPr>
        <w:t>8</w:t>
      </w:r>
      <w:r w:rsidR="00234D6F" w:rsidRPr="00225812">
        <w:rPr>
          <w:b w:val="0"/>
          <w:bCs/>
        </w:rPr>
        <w:t xml:space="preserve"> above?</w:t>
      </w:r>
    </w:p>
    <w:p w:rsidR="00234D6F" w:rsidRPr="00234D6F" w:rsidRDefault="00234D6F" w:rsidP="00234D6F">
      <w:pPr>
        <w:pStyle w:val="Proprec"/>
        <w:numPr>
          <w:ilvl w:val="0"/>
          <w:numId w:val="0"/>
        </w:numPr>
        <w:ind w:left="720" w:hanging="720"/>
        <w:rPr>
          <w:b w:val="0"/>
        </w:rPr>
      </w:pPr>
      <w:r w:rsidRPr="00234D6F">
        <w:rPr>
          <w:b w:val="0"/>
        </w:rPr>
        <w:tab/>
        <w:t xml:space="preserve">(b) </w:t>
      </w:r>
      <w:r w:rsidRPr="00234D6F">
        <w:rPr>
          <w:b w:val="0"/>
        </w:rPr>
        <w:tab/>
        <w:t>If so, which circumstances should be specified in the legislation?</w:t>
      </w:r>
    </w:p>
    <w:p w:rsidR="000A3CF5" w:rsidRPr="0066525D" w:rsidRDefault="00234D6F" w:rsidP="0066525D">
      <w:pPr>
        <w:pStyle w:val="NumberedParagraph"/>
        <w:numPr>
          <w:ilvl w:val="0"/>
          <w:numId w:val="0"/>
        </w:numPr>
        <w:rPr>
          <w:rFonts w:ascii="Arial" w:hAnsi="Arial" w:cs="Arial"/>
          <w:bCs/>
          <w:sz w:val="22"/>
          <w:szCs w:val="22"/>
        </w:rPr>
      </w:pPr>
      <w:r w:rsidRPr="00234D6F">
        <w:rPr>
          <w:bCs/>
          <w:sz w:val="22"/>
          <w:szCs w:val="22"/>
        </w:rPr>
        <w:tab/>
      </w:r>
      <w:r w:rsidRPr="00234D6F">
        <w:rPr>
          <w:rFonts w:ascii="Arial" w:hAnsi="Arial" w:cs="Arial"/>
          <w:bCs/>
          <w:sz w:val="22"/>
          <w:szCs w:val="22"/>
        </w:rPr>
        <w:t>(c)</w:t>
      </w:r>
      <w:r w:rsidRPr="00234D6F">
        <w:rPr>
          <w:rFonts w:ascii="Arial" w:hAnsi="Arial" w:cs="Arial"/>
          <w:bCs/>
          <w:sz w:val="22"/>
          <w:szCs w:val="22"/>
        </w:rPr>
        <w:tab/>
        <w:t>Should the specified circumstances be subj</w:t>
      </w:r>
      <w:r>
        <w:rPr>
          <w:rFonts w:ascii="Arial" w:hAnsi="Arial" w:cs="Arial"/>
          <w:bCs/>
          <w:sz w:val="22"/>
          <w:szCs w:val="22"/>
        </w:rPr>
        <w:t xml:space="preserve">ect to variation by the parties </w:t>
      </w:r>
      <w:r w:rsidRPr="00234D6F">
        <w:rPr>
          <w:rFonts w:ascii="Arial" w:hAnsi="Arial" w:cs="Arial"/>
          <w:bCs/>
          <w:sz w:val="22"/>
          <w:szCs w:val="22"/>
        </w:rPr>
        <w:t xml:space="preserve">to </w:t>
      </w:r>
      <w:r w:rsidRPr="00234D6F">
        <w:rPr>
          <w:rFonts w:ascii="Arial" w:hAnsi="Arial" w:cs="Arial"/>
          <w:bCs/>
          <w:sz w:val="22"/>
          <w:szCs w:val="22"/>
        </w:rPr>
        <w:tab/>
        <w:t>the security?</w:t>
      </w:r>
    </w:p>
    <w:p w:rsidR="000A3CF5" w:rsidRDefault="00234D6F" w:rsidP="000A3CF5">
      <w:pPr>
        <w:jc w:val="right"/>
      </w:pPr>
      <w:r>
        <w:t>(Paragraph 4.50</w:t>
      </w:r>
      <w:r w:rsidR="000A3CF5">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0A3CF5">
        <w:tc>
          <w:tcPr>
            <w:tcW w:w="9245" w:type="dxa"/>
          </w:tcPr>
          <w:p w:rsidR="001721D7" w:rsidRPr="001721D7" w:rsidRDefault="001721D7">
            <w:pPr>
              <w:rPr>
                <w:rFonts w:cs="Arial"/>
              </w:rPr>
            </w:pPr>
            <w:r w:rsidRPr="001721D7">
              <w:rPr>
                <w:rFonts w:cs="Arial"/>
                <w:b/>
              </w:rPr>
              <w:t>Comments on Proposal 9</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721D7" w:rsidRDefault="001721D7">
      <w:pPr>
        <w:rPr>
          <w:rFonts w:cs="Arial"/>
        </w:rPr>
      </w:pPr>
    </w:p>
    <w:p w:rsidR="0066525D" w:rsidRPr="00225812" w:rsidRDefault="00BE2DF8" w:rsidP="0066525D">
      <w:pPr>
        <w:pStyle w:val="Proprec"/>
        <w:numPr>
          <w:ilvl w:val="0"/>
          <w:numId w:val="0"/>
        </w:numPr>
        <w:rPr>
          <w:b w:val="0"/>
          <w:bCs/>
        </w:rPr>
      </w:pPr>
      <w:r w:rsidRPr="00447E1A">
        <w:rPr>
          <w:b w:val="0"/>
        </w:rPr>
        <w:t>10.</w:t>
      </w:r>
      <w:r>
        <w:tab/>
        <w:t xml:space="preserve"> </w:t>
      </w:r>
      <w:r w:rsidR="0066525D" w:rsidRPr="00225812">
        <w:rPr>
          <w:b w:val="0"/>
          <w:bCs/>
        </w:rPr>
        <w:t>Do consultees agree with the proposal that:</w:t>
      </w:r>
    </w:p>
    <w:p w:rsidR="00447E1A" w:rsidRDefault="00447E1A" w:rsidP="00447E1A">
      <w:pPr>
        <w:pStyle w:val="Proprec"/>
        <w:numPr>
          <w:ilvl w:val="0"/>
          <w:numId w:val="0"/>
        </w:numPr>
        <w:ind w:left="737"/>
        <w:rPr>
          <w:b w:val="0"/>
          <w:bCs/>
        </w:rPr>
      </w:pPr>
      <w:r>
        <w:rPr>
          <w:b w:val="0"/>
          <w:bCs/>
        </w:rPr>
        <w:t>(a)</w:t>
      </w:r>
      <w:r>
        <w:rPr>
          <w:b w:val="0"/>
          <w:bCs/>
        </w:rPr>
        <w:tab/>
      </w:r>
      <w:r w:rsidR="0066525D" w:rsidRPr="00225812">
        <w:rPr>
          <w:b w:val="0"/>
          <w:bCs/>
        </w:rPr>
        <w:t>Prior to exercising remedies under a standard security, the security holder will be required to serve a notice known as a default notice?</w:t>
      </w:r>
    </w:p>
    <w:p w:rsidR="00BE2DF8" w:rsidRPr="00447E1A" w:rsidRDefault="00447E1A" w:rsidP="00447E1A">
      <w:pPr>
        <w:pStyle w:val="Proprec"/>
        <w:numPr>
          <w:ilvl w:val="0"/>
          <w:numId w:val="0"/>
        </w:numPr>
        <w:ind w:left="737"/>
        <w:rPr>
          <w:b w:val="0"/>
          <w:bCs/>
        </w:rPr>
      </w:pPr>
      <w:r>
        <w:rPr>
          <w:b w:val="0"/>
          <w:bCs/>
        </w:rPr>
        <w:t>(b)</w:t>
      </w:r>
      <w:r>
        <w:rPr>
          <w:b w:val="0"/>
          <w:bCs/>
        </w:rPr>
        <w:tab/>
      </w:r>
      <w:r w:rsidR="0066525D" w:rsidRPr="00225812">
        <w:rPr>
          <w:b w:val="0"/>
        </w:rPr>
        <w:t xml:space="preserve">The security holder will not be entitled to exercise remedies unless and until the default notice expires?  </w:t>
      </w:r>
    </w:p>
    <w:p w:rsidR="00BE2DF8" w:rsidRDefault="00BE2DF8" w:rsidP="00BE2DF8">
      <w:pPr>
        <w:jc w:val="right"/>
      </w:pPr>
      <w:r>
        <w:t>(</w:t>
      </w:r>
      <w:r w:rsidR="0066525D">
        <w:t>Paragraph 5.11</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BE2DF8">
        <w:tc>
          <w:tcPr>
            <w:tcW w:w="9245" w:type="dxa"/>
          </w:tcPr>
          <w:p w:rsidR="001721D7" w:rsidRPr="001721D7" w:rsidRDefault="001721D7">
            <w:pPr>
              <w:rPr>
                <w:rFonts w:cs="Arial"/>
              </w:rPr>
            </w:pPr>
            <w:r w:rsidRPr="001721D7">
              <w:rPr>
                <w:rFonts w:cs="Arial"/>
                <w:b/>
              </w:rPr>
              <w:t>Comments on Proposal 10</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917473" w:rsidRDefault="00917473" w:rsidP="00917473">
      <w:pPr>
        <w:rPr>
          <w:rFonts w:cs="Arial"/>
        </w:rPr>
      </w:pPr>
    </w:p>
    <w:p w:rsidR="00DA571D" w:rsidRDefault="00DA571D" w:rsidP="00B14B04">
      <w:pPr>
        <w:ind w:left="720" w:hanging="720"/>
      </w:pPr>
    </w:p>
    <w:p w:rsidR="00B14B04" w:rsidRDefault="00B14B04" w:rsidP="00B14B04">
      <w:pPr>
        <w:ind w:left="720" w:hanging="720"/>
      </w:pPr>
      <w:r>
        <w:lastRenderedPageBreak/>
        <w:t>11.</w:t>
      </w:r>
      <w:r>
        <w:tab/>
      </w:r>
      <w:r w:rsidR="0066525D" w:rsidRPr="00225812">
        <w:rPr>
          <w:bCs/>
        </w:rPr>
        <w:t>Do consultees agree that the form o</w:t>
      </w:r>
      <w:r w:rsidR="0066525D">
        <w:rPr>
          <w:bCs/>
        </w:rPr>
        <w:t xml:space="preserve">f the default notice should be </w:t>
      </w:r>
      <w:r w:rsidR="0066525D" w:rsidRPr="00225812">
        <w:rPr>
          <w:bCs/>
        </w:rPr>
        <w:t xml:space="preserve">prescribed by legislation?  </w:t>
      </w:r>
    </w:p>
    <w:p w:rsidR="00B14B04" w:rsidRDefault="0066525D" w:rsidP="00B14B04">
      <w:pPr>
        <w:jc w:val="right"/>
      </w:pPr>
      <w:r>
        <w:t>(Paragraph 5.15</w:t>
      </w:r>
      <w:r w:rsidR="00B14B04">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B14B04">
        <w:tc>
          <w:tcPr>
            <w:tcW w:w="9245" w:type="dxa"/>
          </w:tcPr>
          <w:p w:rsidR="00917473" w:rsidRPr="001721D7" w:rsidRDefault="00917473" w:rsidP="00DA571D">
            <w:pPr>
              <w:rPr>
                <w:rFonts w:cs="Arial"/>
              </w:rPr>
            </w:pPr>
            <w:r w:rsidRPr="001721D7">
              <w:rPr>
                <w:rFonts w:cs="Arial"/>
                <w:b/>
              </w:rPr>
              <w:t>Comments on Proposal 1</w:t>
            </w:r>
            <w:r>
              <w:rPr>
                <w:rFonts w:cs="Arial"/>
                <w:b/>
              </w:rPr>
              <w:t>1</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66525D" w:rsidRPr="00225812" w:rsidRDefault="0066525D" w:rsidP="0066525D">
      <w:pPr>
        <w:pStyle w:val="Proprec"/>
        <w:numPr>
          <w:ilvl w:val="0"/>
          <w:numId w:val="0"/>
        </w:numPr>
        <w:rPr>
          <w:b w:val="0"/>
          <w:bCs/>
        </w:rPr>
      </w:pPr>
      <w:r w:rsidRPr="00447E1A">
        <w:rPr>
          <w:b w:val="0"/>
        </w:rPr>
        <w:t>12.</w:t>
      </w:r>
      <w:r>
        <w:tab/>
      </w:r>
      <w:r w:rsidRPr="00225812">
        <w:rPr>
          <w:b w:val="0"/>
          <w:bCs/>
        </w:rPr>
        <w:t>(a)</w:t>
      </w:r>
      <w:r w:rsidRPr="00225812">
        <w:rPr>
          <w:b w:val="0"/>
          <w:bCs/>
        </w:rPr>
        <w:tab/>
        <w:t xml:space="preserve">Should the form of the default notice be prescribed in primary or secondary </w:t>
      </w:r>
      <w:r>
        <w:rPr>
          <w:b w:val="0"/>
          <w:bCs/>
        </w:rPr>
        <w:tab/>
      </w:r>
      <w:r w:rsidRPr="00225812">
        <w:rPr>
          <w:b w:val="0"/>
          <w:bCs/>
        </w:rPr>
        <w:t xml:space="preserve">legislation? </w:t>
      </w:r>
    </w:p>
    <w:p w:rsidR="0066525D" w:rsidRPr="00225812" w:rsidRDefault="0066525D" w:rsidP="0066525D">
      <w:pPr>
        <w:pStyle w:val="Proprec"/>
        <w:numPr>
          <w:ilvl w:val="0"/>
          <w:numId w:val="0"/>
        </w:numPr>
        <w:ind w:left="737"/>
        <w:rPr>
          <w:b w:val="0"/>
        </w:rPr>
      </w:pPr>
      <w:r w:rsidRPr="00225812">
        <w:rPr>
          <w:b w:val="0"/>
        </w:rPr>
        <w:t>(b)</w:t>
      </w:r>
      <w:r w:rsidRPr="00225812">
        <w:rPr>
          <w:b w:val="0"/>
        </w:rPr>
        <w:tab/>
        <w:t>What comments do consultees have on the suggested list of key information to be included in the default notice?</w:t>
      </w:r>
    </w:p>
    <w:p w:rsidR="00513B3B" w:rsidRPr="0066525D" w:rsidRDefault="0066525D" w:rsidP="0066525D">
      <w:pPr>
        <w:pStyle w:val="Proprec"/>
        <w:numPr>
          <w:ilvl w:val="0"/>
          <w:numId w:val="0"/>
        </w:numPr>
        <w:ind w:left="737"/>
        <w:rPr>
          <w:b w:val="0"/>
        </w:rPr>
      </w:pPr>
      <w:r w:rsidRPr="00225812">
        <w:rPr>
          <w:b w:val="0"/>
        </w:rPr>
        <w:t>(c)</w:t>
      </w:r>
      <w:r w:rsidRPr="00225812">
        <w:rPr>
          <w:b w:val="0"/>
        </w:rPr>
        <w:tab/>
        <w:t>What further key information, if any, should be included?</w:t>
      </w:r>
    </w:p>
    <w:p w:rsidR="00917473" w:rsidRPr="00513B3B" w:rsidRDefault="00513B3B" w:rsidP="00513B3B">
      <w:pPr>
        <w:jc w:val="right"/>
      </w:pPr>
      <w:r>
        <w:t>(</w:t>
      </w:r>
      <w:r w:rsidR="0066525D">
        <w:t>Paragraph 5.18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DA571D">
        <w:tc>
          <w:tcPr>
            <w:tcW w:w="9245" w:type="dxa"/>
          </w:tcPr>
          <w:p w:rsidR="00917473" w:rsidRPr="001721D7" w:rsidRDefault="00917473" w:rsidP="00DA571D">
            <w:pPr>
              <w:rPr>
                <w:rFonts w:cs="Arial"/>
              </w:rPr>
            </w:pPr>
            <w:r w:rsidRPr="001721D7">
              <w:rPr>
                <w:rFonts w:cs="Arial"/>
                <w:b/>
              </w:rPr>
              <w:t xml:space="preserve">Comments on Proposal </w:t>
            </w:r>
            <w:r>
              <w:rPr>
                <w:rFonts w:cs="Arial"/>
                <w:b/>
              </w:rPr>
              <w:t>1</w:t>
            </w:r>
            <w:r w:rsidRPr="001721D7">
              <w:rPr>
                <w:rFonts w:cs="Arial"/>
                <w:b/>
              </w:rPr>
              <w:t>2</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2160"/>
        </w:tabs>
        <w:rPr>
          <w:rFonts w:cs="Arial"/>
        </w:rPr>
      </w:pPr>
    </w:p>
    <w:p w:rsidR="00513B3B" w:rsidRDefault="00513B3B" w:rsidP="009A6031">
      <w:pPr>
        <w:tabs>
          <w:tab w:val="clear" w:pos="720"/>
        </w:tabs>
        <w:ind w:left="709" w:hanging="709"/>
      </w:pPr>
      <w:r>
        <w:t>13.</w:t>
      </w:r>
      <w:r>
        <w:tab/>
      </w:r>
      <w:r w:rsidR="0066525D" w:rsidRPr="00225812">
        <w:t xml:space="preserve">Do consultees agree with the proposal that </w:t>
      </w:r>
      <w:r w:rsidR="0066525D">
        <w:t xml:space="preserve">a default notice may be served </w:t>
      </w:r>
      <w:r w:rsidR="0066525D" w:rsidRPr="00225812">
        <w:t>by the security holder or its agent?</w:t>
      </w:r>
    </w:p>
    <w:p w:rsidR="00513B3B" w:rsidRDefault="00513B3B" w:rsidP="00513B3B">
      <w:pPr>
        <w:jc w:val="right"/>
      </w:pPr>
      <w:r>
        <w:t>(</w:t>
      </w:r>
      <w:r w:rsidR="0066525D">
        <w:t>Paragraph 5.20</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DA571D">
            <w:pPr>
              <w:rPr>
                <w:rFonts w:cs="Arial"/>
              </w:rPr>
            </w:pPr>
            <w:r w:rsidRPr="001721D7">
              <w:rPr>
                <w:rFonts w:cs="Arial"/>
                <w:b/>
              </w:rPr>
              <w:t xml:space="preserve">Comments on Proposal </w:t>
            </w:r>
            <w:r>
              <w:rPr>
                <w:rFonts w:cs="Arial"/>
                <w:b/>
              </w:rPr>
              <w:t>1</w:t>
            </w:r>
            <w:r w:rsidRPr="001721D7">
              <w:rPr>
                <w:rFonts w:cs="Arial"/>
                <w:b/>
              </w:rPr>
              <w:t>3</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Heading1"/>
        <w:numPr>
          <w:ilvl w:val="0"/>
          <w:numId w:val="0"/>
        </w:numPr>
        <w:rPr>
          <w:rFonts w:cs="Arial"/>
          <w:b/>
        </w:rPr>
      </w:pPr>
    </w:p>
    <w:p w:rsidR="0066525D" w:rsidRPr="00225812" w:rsidRDefault="00513B3B" w:rsidP="0066525D">
      <w:pPr>
        <w:pStyle w:val="Proprec"/>
        <w:numPr>
          <w:ilvl w:val="0"/>
          <w:numId w:val="0"/>
        </w:numPr>
        <w:rPr>
          <w:b w:val="0"/>
        </w:rPr>
      </w:pPr>
      <w:r w:rsidRPr="00447E1A">
        <w:rPr>
          <w:b w:val="0"/>
        </w:rPr>
        <w:t>14.</w:t>
      </w:r>
      <w:r>
        <w:tab/>
      </w:r>
      <w:r w:rsidR="0066525D" w:rsidRPr="00225812">
        <w:rPr>
          <w:b w:val="0"/>
        </w:rPr>
        <w:t>Do consultees agree with the following provisional proposals?</w:t>
      </w:r>
    </w:p>
    <w:p w:rsidR="0066525D" w:rsidRPr="00225812" w:rsidRDefault="0066525D" w:rsidP="0066525D">
      <w:pPr>
        <w:pStyle w:val="Proprec"/>
        <w:numPr>
          <w:ilvl w:val="0"/>
          <w:numId w:val="0"/>
        </w:numPr>
        <w:ind w:left="720"/>
        <w:rPr>
          <w:b w:val="0"/>
          <w:bCs/>
        </w:rPr>
      </w:pPr>
      <w:r w:rsidRPr="00225812">
        <w:rPr>
          <w:b w:val="0"/>
          <w:bCs/>
        </w:rPr>
        <w:t>(a)</w:t>
      </w:r>
      <w:r w:rsidRPr="00225812">
        <w:rPr>
          <w:b w:val="0"/>
          <w:bCs/>
        </w:rPr>
        <w:tab/>
        <w:t>A default notice must be served on the debtor, the owner or registered tenant of the security property, and any other person against whom the security holder wishes to preserve a right of recourse in respect of the secured obligation.</w:t>
      </w:r>
      <w:r w:rsidRPr="00225812">
        <w:rPr>
          <w:b w:val="0"/>
          <w:bCs/>
        </w:rPr>
        <w:tab/>
      </w:r>
    </w:p>
    <w:p w:rsidR="0066525D" w:rsidRPr="00225812" w:rsidRDefault="0066525D" w:rsidP="0066525D">
      <w:pPr>
        <w:pStyle w:val="Proprec"/>
        <w:numPr>
          <w:ilvl w:val="0"/>
          <w:numId w:val="0"/>
        </w:numPr>
        <w:ind w:left="720"/>
        <w:rPr>
          <w:b w:val="0"/>
          <w:bCs/>
        </w:rPr>
      </w:pPr>
      <w:r w:rsidRPr="00225812">
        <w:rPr>
          <w:b w:val="0"/>
          <w:bCs/>
        </w:rPr>
        <w:t>(b)</w:t>
      </w:r>
      <w:r w:rsidRPr="00225812">
        <w:rPr>
          <w:b w:val="0"/>
          <w:bCs/>
        </w:rPr>
        <w:tab/>
        <w:t>Where a natural person on whom service should be made is deceased, service must instead be made on any person appearing from the title to have succeeded to the security property, or on the confirmed executor of the deceased estate. If no successor appears on the title and no executor has been confirmed, service must be made on the Lord Advocate.</w:t>
      </w:r>
    </w:p>
    <w:p w:rsidR="0066525D" w:rsidRPr="00225812" w:rsidRDefault="0066525D" w:rsidP="0066525D">
      <w:pPr>
        <w:pStyle w:val="Proprec"/>
        <w:numPr>
          <w:ilvl w:val="0"/>
          <w:numId w:val="0"/>
        </w:numPr>
        <w:ind w:left="720"/>
        <w:rPr>
          <w:b w:val="0"/>
          <w:bCs/>
        </w:rPr>
      </w:pPr>
      <w:r w:rsidRPr="00225812">
        <w:rPr>
          <w:b w:val="0"/>
          <w:bCs/>
        </w:rPr>
        <w:lastRenderedPageBreak/>
        <w:t>(c)</w:t>
      </w:r>
      <w:r w:rsidRPr="00225812">
        <w:rPr>
          <w:b w:val="0"/>
          <w:bCs/>
        </w:rPr>
        <w:tab/>
        <w:t xml:space="preserve">Where a natural person on whom service must be made has been sequestrated, service must also be made on the trustee in sequestration (unless discharged). </w:t>
      </w:r>
    </w:p>
    <w:p w:rsidR="0066525D" w:rsidRPr="00225812" w:rsidRDefault="0066525D" w:rsidP="0066525D">
      <w:pPr>
        <w:pStyle w:val="Proprec"/>
        <w:numPr>
          <w:ilvl w:val="0"/>
          <w:numId w:val="0"/>
        </w:numPr>
        <w:ind w:left="720"/>
        <w:rPr>
          <w:b w:val="0"/>
          <w:bCs/>
        </w:rPr>
      </w:pPr>
      <w:r w:rsidRPr="00225812">
        <w:rPr>
          <w:b w:val="0"/>
          <w:bCs/>
        </w:rPr>
        <w:t>(d)</w:t>
      </w:r>
      <w:r w:rsidRPr="00225812">
        <w:rPr>
          <w:b w:val="0"/>
          <w:bCs/>
        </w:rPr>
        <w:tab/>
        <w:t>Where service is to be made on a body of trustees, it is sufficient for service to be made on the majority of trustees.</w:t>
      </w:r>
    </w:p>
    <w:p w:rsidR="0066525D" w:rsidRPr="00225812" w:rsidRDefault="0066525D" w:rsidP="0066525D">
      <w:pPr>
        <w:pStyle w:val="Proprec"/>
        <w:numPr>
          <w:ilvl w:val="0"/>
          <w:numId w:val="0"/>
        </w:numPr>
        <w:rPr>
          <w:b w:val="0"/>
          <w:bCs/>
        </w:rPr>
      </w:pPr>
      <w:r w:rsidRPr="00225812">
        <w:rPr>
          <w:b w:val="0"/>
          <w:bCs/>
        </w:rPr>
        <w:tab/>
        <w:t>(e)</w:t>
      </w:r>
      <w:r w:rsidRPr="00225812">
        <w:rPr>
          <w:b w:val="0"/>
          <w:bCs/>
        </w:rPr>
        <w:tab/>
        <w:t xml:space="preserve">Where a company on which service should be made has been removed </w:t>
      </w:r>
      <w:r w:rsidRPr="00225812">
        <w:rPr>
          <w:b w:val="0"/>
          <w:bCs/>
        </w:rPr>
        <w:tab/>
        <w:t>from the Register of Companies, service should be made on the Lord Advocate.</w:t>
      </w:r>
    </w:p>
    <w:p w:rsidR="00513B3B" w:rsidRPr="00447E1A" w:rsidRDefault="0066525D" w:rsidP="00447E1A">
      <w:pPr>
        <w:pStyle w:val="Proprec"/>
        <w:numPr>
          <w:ilvl w:val="0"/>
          <w:numId w:val="0"/>
        </w:numPr>
        <w:ind w:left="720"/>
        <w:rPr>
          <w:b w:val="0"/>
          <w:bCs/>
        </w:rPr>
      </w:pPr>
      <w:r w:rsidRPr="00225812">
        <w:rPr>
          <w:b w:val="0"/>
          <w:bCs/>
        </w:rPr>
        <w:t>(f)</w:t>
      </w:r>
      <w:r w:rsidRPr="00225812">
        <w:rPr>
          <w:b w:val="0"/>
          <w:bCs/>
        </w:rPr>
        <w:tab/>
        <w:t>Where the address of the person upon whom service should be made is unknown, or it is unknown whether the person is alive, or the notice is returned with intimation that delivery was unsuccessful, service is to be made on the Extractor of the Court of Session.</w:t>
      </w:r>
    </w:p>
    <w:p w:rsidR="00513B3B" w:rsidRDefault="0066525D" w:rsidP="00513B3B">
      <w:pPr>
        <w:jc w:val="right"/>
      </w:pPr>
      <w:r>
        <w:t>(Paragraph 5.29</w:t>
      </w:r>
      <w:r w:rsidR="00513B3B">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DA571D">
            <w:pPr>
              <w:rPr>
                <w:rFonts w:cs="Arial"/>
              </w:rPr>
            </w:pPr>
            <w:r w:rsidRPr="001721D7">
              <w:rPr>
                <w:rFonts w:cs="Arial"/>
                <w:b/>
              </w:rPr>
              <w:t xml:space="preserve">Comments on Proposal </w:t>
            </w:r>
            <w:r>
              <w:rPr>
                <w:rFonts w:cs="Arial"/>
                <w:b/>
              </w:rPr>
              <w:t>1</w:t>
            </w:r>
            <w:r w:rsidRPr="001721D7">
              <w:rPr>
                <w:rFonts w:cs="Arial"/>
                <w:b/>
              </w:rPr>
              <w:t>4</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b/>
        </w:rPr>
      </w:pPr>
    </w:p>
    <w:p w:rsidR="00513B3B" w:rsidRDefault="0066525D" w:rsidP="009A6031">
      <w:pPr>
        <w:ind w:left="709" w:hanging="709"/>
        <w:jc w:val="left"/>
      </w:pPr>
      <w:r>
        <w:t>15.</w:t>
      </w:r>
      <w:r>
        <w:tab/>
      </w:r>
      <w:r w:rsidRPr="00225812">
        <w:rPr>
          <w:bCs/>
        </w:rPr>
        <w:t xml:space="preserve">Where a security holder has been made aware </w:t>
      </w:r>
      <w:r>
        <w:rPr>
          <w:bCs/>
        </w:rPr>
        <w:t xml:space="preserve">that a guardian or attorney is </w:t>
      </w:r>
      <w:r w:rsidRPr="00225812">
        <w:rPr>
          <w:bCs/>
        </w:rPr>
        <w:t xml:space="preserve">acting on behalf of an intended recipient of a default notice who is an adult with </w:t>
      </w:r>
      <w:r w:rsidR="0080499E">
        <w:rPr>
          <w:bCs/>
        </w:rPr>
        <w:t xml:space="preserve">incapacity, </w:t>
      </w:r>
      <w:r w:rsidRPr="00225812">
        <w:rPr>
          <w:bCs/>
        </w:rPr>
        <w:t xml:space="preserve">should service be made solely on the guardian or attorney on that adult’s behalf?  </w:t>
      </w:r>
    </w:p>
    <w:p w:rsidR="00513B3B" w:rsidRDefault="0066525D" w:rsidP="00513B3B">
      <w:pPr>
        <w:jc w:val="right"/>
      </w:pPr>
      <w:r>
        <w:t>(Paragraph 5.31</w:t>
      </w:r>
      <w:r w:rsidR="00513B3B">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DA571D">
            <w:pPr>
              <w:rPr>
                <w:rFonts w:cs="Arial"/>
              </w:rPr>
            </w:pPr>
            <w:r w:rsidRPr="001721D7">
              <w:rPr>
                <w:rFonts w:cs="Arial"/>
                <w:b/>
              </w:rPr>
              <w:t xml:space="preserve">Comments on Proposal </w:t>
            </w:r>
            <w:r>
              <w:rPr>
                <w:rFonts w:cs="Arial"/>
                <w:b/>
              </w:rPr>
              <w:t>1</w:t>
            </w:r>
            <w:r w:rsidRPr="001721D7">
              <w:rPr>
                <w:rFonts w:cs="Arial"/>
                <w:b/>
              </w:rPr>
              <w:t>5</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720"/>
          <w:tab w:val="clear" w:pos="1440"/>
        </w:tabs>
        <w:jc w:val="left"/>
        <w:rPr>
          <w:rFonts w:cs="Arial"/>
        </w:rPr>
      </w:pPr>
    </w:p>
    <w:p w:rsidR="0066525D" w:rsidRPr="00225812" w:rsidRDefault="00513B3B" w:rsidP="0066525D">
      <w:pPr>
        <w:pStyle w:val="Proprec"/>
        <w:numPr>
          <w:ilvl w:val="0"/>
          <w:numId w:val="0"/>
        </w:numPr>
        <w:rPr>
          <w:b w:val="0"/>
        </w:rPr>
      </w:pPr>
      <w:r w:rsidRPr="000A5E4D">
        <w:rPr>
          <w:b w:val="0"/>
        </w:rPr>
        <w:t>16.</w:t>
      </w:r>
      <w:r w:rsidRPr="000A5E4D">
        <w:rPr>
          <w:b w:val="0"/>
        </w:rPr>
        <w:tab/>
      </w:r>
      <w:r w:rsidR="0066525D" w:rsidRPr="00225812">
        <w:rPr>
          <w:b w:val="0"/>
        </w:rPr>
        <w:t>Should it be competent to serve a default notice by:</w:t>
      </w:r>
    </w:p>
    <w:p w:rsidR="0066525D" w:rsidRPr="00225812" w:rsidRDefault="0080499E" w:rsidP="0066525D">
      <w:pPr>
        <w:pStyle w:val="Proprec"/>
        <w:numPr>
          <w:ilvl w:val="0"/>
          <w:numId w:val="0"/>
        </w:numPr>
        <w:ind w:left="720"/>
        <w:rPr>
          <w:b w:val="0"/>
          <w:bCs/>
        </w:rPr>
      </w:pPr>
      <w:r>
        <w:rPr>
          <w:b w:val="0"/>
          <w:bCs/>
        </w:rPr>
        <w:t>(a</w:t>
      </w:r>
      <w:r w:rsidR="0066525D" w:rsidRPr="00225812">
        <w:rPr>
          <w:b w:val="0"/>
          <w:bCs/>
        </w:rPr>
        <w:t>)</w:t>
      </w:r>
      <w:r w:rsidR="0066525D" w:rsidRPr="00225812">
        <w:rPr>
          <w:b w:val="0"/>
          <w:bCs/>
        </w:rPr>
        <w:tab/>
      </w:r>
      <w:r w:rsidRPr="0080499E">
        <w:rPr>
          <w:b w:val="0"/>
          <w:szCs w:val="20"/>
        </w:rPr>
        <w:t>Sheriff officer, using the methods specified in the Ordinary Cause Rules 1993, rule 5 (namely delivery into the hands of a recipient who is a natural person; leaving the notice in the hands of a resident at the recipient’s dwelling or in the hands of an employee at the recipient’s place of business; letterbox delivery following diligent enquiry; or leaving the notice at the recipient’s dwelling place or place of business in such a way that it is likely to come to their attention following diligent enquiry)?</w:t>
      </w:r>
    </w:p>
    <w:p w:rsidR="0066525D" w:rsidRDefault="0080499E" w:rsidP="0066525D">
      <w:pPr>
        <w:pStyle w:val="Proprec"/>
        <w:numPr>
          <w:ilvl w:val="0"/>
          <w:numId w:val="0"/>
        </w:numPr>
        <w:ind w:left="720"/>
        <w:rPr>
          <w:b w:val="0"/>
          <w:bCs/>
        </w:rPr>
      </w:pPr>
      <w:r>
        <w:rPr>
          <w:b w:val="0"/>
          <w:bCs/>
        </w:rPr>
        <w:t>(b</w:t>
      </w:r>
      <w:r w:rsidR="0066525D" w:rsidRPr="00225812">
        <w:rPr>
          <w:b w:val="0"/>
          <w:bCs/>
        </w:rPr>
        <w:t>)</w:t>
      </w:r>
      <w:r w:rsidR="0066525D" w:rsidRPr="00225812">
        <w:rPr>
          <w:b w:val="0"/>
          <w:bCs/>
        </w:rPr>
        <w:tab/>
        <w:t>Sending it to the intended recipient by a postal service which provides for delivery of the notice to be recorded?</w:t>
      </w:r>
    </w:p>
    <w:p w:rsidR="00513B3B" w:rsidRPr="0066525D" w:rsidRDefault="0080499E" w:rsidP="0066525D">
      <w:pPr>
        <w:pStyle w:val="Proprec"/>
        <w:numPr>
          <w:ilvl w:val="0"/>
          <w:numId w:val="0"/>
        </w:numPr>
        <w:ind w:left="720"/>
        <w:rPr>
          <w:b w:val="0"/>
          <w:bCs/>
        </w:rPr>
      </w:pPr>
      <w:r>
        <w:rPr>
          <w:b w:val="0"/>
          <w:bCs/>
        </w:rPr>
        <w:t>(c</w:t>
      </w:r>
      <w:r w:rsidR="0066525D" w:rsidRPr="00225812">
        <w:rPr>
          <w:b w:val="0"/>
          <w:bCs/>
        </w:rPr>
        <w:t>)</w:t>
      </w:r>
      <w:r w:rsidR="0066525D" w:rsidRPr="00225812">
        <w:rPr>
          <w:b w:val="0"/>
          <w:bCs/>
        </w:rPr>
        <w:tab/>
        <w:t>Electronic transmission where the electronic form of the notice and the electronic address for service has been agreed in writing by all relevant parties in advance?</w:t>
      </w:r>
      <w:r w:rsidR="0066525D">
        <w:rPr>
          <w:b w:val="0"/>
        </w:rPr>
        <w:tab/>
      </w:r>
      <w:r w:rsidR="0066525D">
        <w:rPr>
          <w:b w:val="0"/>
        </w:rPr>
        <w:tab/>
      </w:r>
      <w:r w:rsidR="0066525D">
        <w:rPr>
          <w:b w:val="0"/>
        </w:rPr>
        <w:tab/>
      </w:r>
      <w:r w:rsidR="0066525D">
        <w:rPr>
          <w:b w:val="0"/>
        </w:rPr>
        <w:tab/>
      </w:r>
      <w:r w:rsidR="0066525D">
        <w:rPr>
          <w:b w:val="0"/>
        </w:rPr>
        <w:tab/>
      </w:r>
      <w:r w:rsidR="0066525D">
        <w:rPr>
          <w:b w:val="0"/>
        </w:rPr>
        <w:tab/>
      </w:r>
      <w:r w:rsidR="0066525D">
        <w:rPr>
          <w:b w:val="0"/>
        </w:rPr>
        <w:tab/>
      </w:r>
      <w:r w:rsidR="0066525D">
        <w:rPr>
          <w:b w:val="0"/>
        </w:rPr>
        <w:tab/>
      </w:r>
      <w:r w:rsidR="0066525D">
        <w:rPr>
          <w:b w:val="0"/>
        </w:rPr>
        <w:tab/>
      </w:r>
      <w:r w:rsidR="0066525D">
        <w:rPr>
          <w:b w:val="0"/>
        </w:rPr>
        <w:tab/>
      </w:r>
    </w:p>
    <w:p w:rsidR="00513B3B" w:rsidRDefault="00513B3B" w:rsidP="00513B3B">
      <w:pPr>
        <w:jc w:val="right"/>
      </w:pPr>
      <w:r>
        <w:t>(</w:t>
      </w:r>
      <w:r w:rsidR="0066525D">
        <w:t>Paragraph 5.40</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DA571D">
            <w:pPr>
              <w:rPr>
                <w:rFonts w:cs="Arial"/>
              </w:rPr>
            </w:pPr>
            <w:r w:rsidRPr="001721D7">
              <w:rPr>
                <w:rFonts w:cs="Arial"/>
                <w:b/>
              </w:rPr>
              <w:lastRenderedPageBreak/>
              <w:t xml:space="preserve">Comments on Proposal </w:t>
            </w:r>
            <w:r>
              <w:rPr>
                <w:rFonts w:cs="Arial"/>
                <w:b/>
              </w:rPr>
              <w:t>1</w:t>
            </w:r>
            <w:r w:rsidRPr="001721D7">
              <w:rPr>
                <w:rFonts w:cs="Arial"/>
                <w:b/>
              </w:rPr>
              <w:t>6</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513B3B" w:rsidRPr="000A5E4D" w:rsidRDefault="00513B3B" w:rsidP="000A5E4D">
      <w:pPr>
        <w:pStyle w:val="Proprec"/>
        <w:numPr>
          <w:ilvl w:val="0"/>
          <w:numId w:val="0"/>
        </w:numPr>
        <w:rPr>
          <w:b w:val="0"/>
          <w:bCs/>
        </w:rPr>
      </w:pPr>
      <w:r w:rsidRPr="000A5E4D">
        <w:rPr>
          <w:b w:val="0"/>
        </w:rPr>
        <w:t>17.</w:t>
      </w:r>
      <w:r>
        <w:tab/>
      </w:r>
      <w:r w:rsidR="000A5E4D" w:rsidRPr="00225812">
        <w:rPr>
          <w:b w:val="0"/>
          <w:bCs/>
        </w:rPr>
        <w:t>Which, if any, other methods of service s</w:t>
      </w:r>
      <w:r w:rsidR="000A5E4D">
        <w:rPr>
          <w:b w:val="0"/>
          <w:bCs/>
        </w:rPr>
        <w:t xml:space="preserve">hould be competent for default </w:t>
      </w:r>
      <w:r w:rsidR="000A5E4D" w:rsidRPr="00225812">
        <w:rPr>
          <w:b w:val="0"/>
          <w:bCs/>
        </w:rPr>
        <w:t>notices?</w:t>
      </w:r>
    </w:p>
    <w:p w:rsidR="00513B3B" w:rsidRDefault="00513B3B" w:rsidP="00513B3B">
      <w:pPr>
        <w:jc w:val="right"/>
      </w:pPr>
      <w:r>
        <w:t>(</w:t>
      </w:r>
      <w:r w:rsidR="000A5E4D">
        <w:t>Paragraph 5.41</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DA571D">
            <w:pPr>
              <w:rPr>
                <w:rFonts w:cs="Arial"/>
              </w:rPr>
            </w:pPr>
            <w:r w:rsidRPr="001721D7">
              <w:rPr>
                <w:rFonts w:cs="Arial"/>
                <w:b/>
              </w:rPr>
              <w:t xml:space="preserve">Comments on Proposal </w:t>
            </w:r>
            <w:r>
              <w:rPr>
                <w:rFonts w:cs="Arial"/>
                <w:b/>
              </w:rPr>
              <w:t>1</w:t>
            </w:r>
            <w:r w:rsidRPr="001721D7">
              <w:rPr>
                <w:rFonts w:cs="Arial"/>
                <w:b/>
              </w:rPr>
              <w:t>7</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BodyText"/>
        <w:tabs>
          <w:tab w:val="left" w:pos="1440"/>
        </w:tabs>
        <w:spacing w:after="240" w:line="280" w:lineRule="exact"/>
        <w:jc w:val="both"/>
        <w:rPr>
          <w:rFonts w:cs="Arial"/>
        </w:rPr>
      </w:pPr>
    </w:p>
    <w:p w:rsidR="000A5E4D" w:rsidRPr="00225812" w:rsidRDefault="00513B3B" w:rsidP="000A5E4D">
      <w:pPr>
        <w:pStyle w:val="Proprec"/>
        <w:numPr>
          <w:ilvl w:val="0"/>
          <w:numId w:val="0"/>
        </w:numPr>
        <w:rPr>
          <w:b w:val="0"/>
          <w:bCs/>
        </w:rPr>
      </w:pPr>
      <w:r w:rsidRPr="000A5E4D">
        <w:rPr>
          <w:b w:val="0"/>
        </w:rPr>
        <w:t>18.</w:t>
      </w:r>
      <w:r w:rsidRPr="000A5E4D">
        <w:rPr>
          <w:b w:val="0"/>
        </w:rPr>
        <w:tab/>
      </w:r>
      <w:r w:rsidR="000A5E4D" w:rsidRPr="00225812">
        <w:rPr>
          <w:b w:val="0"/>
          <w:bCs/>
        </w:rPr>
        <w:t xml:space="preserve">Should relevant parties be permitted to agree in writing, prior to service of a </w:t>
      </w:r>
      <w:r w:rsidR="000A5E4D" w:rsidRPr="00225812">
        <w:rPr>
          <w:b w:val="0"/>
          <w:bCs/>
        </w:rPr>
        <w:tab/>
        <w:t xml:space="preserve">default notice, that it must be served:           </w:t>
      </w:r>
    </w:p>
    <w:p w:rsidR="000A5E4D" w:rsidRPr="00225812" w:rsidRDefault="000A5E4D" w:rsidP="000A5E4D">
      <w:pPr>
        <w:pStyle w:val="Proprec"/>
        <w:numPr>
          <w:ilvl w:val="0"/>
          <w:numId w:val="0"/>
        </w:numPr>
        <w:ind w:left="720"/>
        <w:rPr>
          <w:b w:val="0"/>
          <w:bCs/>
        </w:rPr>
      </w:pPr>
      <w:r w:rsidRPr="00225812">
        <w:rPr>
          <w:b w:val="0"/>
          <w:bCs/>
        </w:rPr>
        <w:t>(a)</w:t>
      </w:r>
      <w:r w:rsidRPr="00225812">
        <w:rPr>
          <w:b w:val="0"/>
          <w:bCs/>
        </w:rPr>
        <w:tab/>
        <w:t xml:space="preserve">By one (or more than one) of the methods specified in the statute? </w:t>
      </w:r>
    </w:p>
    <w:p w:rsidR="00513B3B" w:rsidRPr="000A5E4D" w:rsidRDefault="000A5E4D" w:rsidP="000A5E4D">
      <w:pPr>
        <w:pStyle w:val="Proprec"/>
        <w:numPr>
          <w:ilvl w:val="0"/>
          <w:numId w:val="0"/>
        </w:numPr>
        <w:ind w:left="720"/>
        <w:rPr>
          <w:b w:val="0"/>
          <w:bCs/>
        </w:rPr>
      </w:pPr>
      <w:r w:rsidRPr="00225812">
        <w:rPr>
          <w:b w:val="0"/>
          <w:bCs/>
        </w:rPr>
        <w:t>(b)</w:t>
      </w:r>
      <w:r w:rsidRPr="00225812">
        <w:rPr>
          <w:b w:val="0"/>
          <w:bCs/>
        </w:rPr>
        <w:tab/>
        <w:t>At a specified address?</w:t>
      </w:r>
    </w:p>
    <w:p w:rsidR="00513B3B" w:rsidRDefault="00513B3B" w:rsidP="00513B3B">
      <w:pPr>
        <w:jc w:val="right"/>
      </w:pPr>
      <w:r>
        <w:t>(</w:t>
      </w:r>
      <w:r w:rsidR="000A5E4D">
        <w:t>Paragraph 5.43</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DA571D">
            <w:pPr>
              <w:rPr>
                <w:rFonts w:cs="Arial"/>
              </w:rPr>
            </w:pPr>
            <w:r w:rsidRPr="001721D7">
              <w:rPr>
                <w:rFonts w:cs="Arial"/>
                <w:b/>
              </w:rPr>
              <w:t xml:space="preserve">Comments on Proposal </w:t>
            </w:r>
            <w:r>
              <w:rPr>
                <w:rFonts w:cs="Arial"/>
                <w:b/>
              </w:rPr>
              <w:t>1</w:t>
            </w:r>
            <w:r w:rsidRPr="001721D7">
              <w:rPr>
                <w:rFonts w:cs="Arial"/>
                <w:b/>
              </w:rPr>
              <w:t>8</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0A5E4D" w:rsidRPr="00225812" w:rsidRDefault="00513B3B" w:rsidP="000A5E4D">
      <w:pPr>
        <w:pStyle w:val="Proprec"/>
        <w:numPr>
          <w:ilvl w:val="0"/>
          <w:numId w:val="0"/>
        </w:numPr>
        <w:rPr>
          <w:b w:val="0"/>
          <w:bCs/>
          <w:i/>
          <w:iCs/>
        </w:rPr>
      </w:pPr>
      <w:r w:rsidRPr="000A5E4D">
        <w:rPr>
          <w:b w:val="0"/>
        </w:rPr>
        <w:t>19.</w:t>
      </w:r>
      <w:r>
        <w:tab/>
        <w:t xml:space="preserve"> </w:t>
      </w:r>
      <w:r w:rsidR="000A5E4D" w:rsidRPr="00225812">
        <w:rPr>
          <w:b w:val="0"/>
          <w:bCs/>
        </w:rPr>
        <w:t>Should the time limit for compliance with a default notice be:</w:t>
      </w:r>
    </w:p>
    <w:p w:rsidR="000A5E4D" w:rsidRPr="00225812" w:rsidRDefault="000A5E4D" w:rsidP="000A5E4D">
      <w:pPr>
        <w:pStyle w:val="Proprec"/>
        <w:numPr>
          <w:ilvl w:val="0"/>
          <w:numId w:val="0"/>
        </w:numPr>
        <w:ind w:left="720"/>
        <w:rPr>
          <w:b w:val="0"/>
          <w:bCs/>
        </w:rPr>
      </w:pPr>
      <w:r w:rsidRPr="00225812">
        <w:rPr>
          <w:b w:val="0"/>
          <w:bCs/>
        </w:rPr>
        <w:t>(a)</w:t>
      </w:r>
      <w:r w:rsidRPr="00225812">
        <w:rPr>
          <w:b w:val="0"/>
          <w:bCs/>
        </w:rPr>
        <w:tab/>
        <w:t>14 days after service?</w:t>
      </w:r>
    </w:p>
    <w:p w:rsidR="000A5E4D" w:rsidRPr="00225812" w:rsidRDefault="000A5E4D" w:rsidP="000A5E4D">
      <w:pPr>
        <w:pStyle w:val="Proprec"/>
        <w:numPr>
          <w:ilvl w:val="0"/>
          <w:numId w:val="0"/>
        </w:numPr>
        <w:ind w:left="720"/>
        <w:rPr>
          <w:b w:val="0"/>
          <w:bCs/>
        </w:rPr>
      </w:pPr>
      <w:r w:rsidRPr="00225812">
        <w:rPr>
          <w:b w:val="0"/>
          <w:bCs/>
        </w:rPr>
        <w:t>(b)</w:t>
      </w:r>
      <w:r w:rsidRPr="00225812">
        <w:rPr>
          <w:b w:val="0"/>
          <w:bCs/>
        </w:rPr>
        <w:tab/>
        <w:t>One month after service?</w:t>
      </w:r>
    </w:p>
    <w:p w:rsidR="000A5E4D" w:rsidRPr="00225812" w:rsidRDefault="000A5E4D" w:rsidP="000A5E4D">
      <w:pPr>
        <w:pStyle w:val="Proprec"/>
        <w:numPr>
          <w:ilvl w:val="0"/>
          <w:numId w:val="0"/>
        </w:numPr>
        <w:ind w:left="720"/>
        <w:rPr>
          <w:b w:val="0"/>
          <w:bCs/>
        </w:rPr>
      </w:pPr>
      <w:r w:rsidRPr="00225812">
        <w:rPr>
          <w:b w:val="0"/>
          <w:bCs/>
        </w:rPr>
        <w:t>(c)</w:t>
      </w:r>
      <w:r w:rsidRPr="00225812">
        <w:rPr>
          <w:b w:val="0"/>
          <w:bCs/>
        </w:rPr>
        <w:tab/>
        <w:t>Two months after service?</w:t>
      </w:r>
    </w:p>
    <w:p w:rsidR="00513B3B" w:rsidRPr="000A5E4D" w:rsidRDefault="000A5E4D" w:rsidP="000A5E4D">
      <w:pPr>
        <w:pStyle w:val="Proprec"/>
        <w:numPr>
          <w:ilvl w:val="0"/>
          <w:numId w:val="0"/>
        </w:numPr>
        <w:ind w:left="720"/>
        <w:rPr>
          <w:b w:val="0"/>
          <w:bCs/>
        </w:rPr>
      </w:pPr>
      <w:r w:rsidRPr="00225812">
        <w:rPr>
          <w:b w:val="0"/>
          <w:bCs/>
        </w:rPr>
        <w:t>(d)</w:t>
      </w:r>
      <w:r w:rsidRPr="00225812">
        <w:rPr>
          <w:b w:val="0"/>
          <w:bCs/>
        </w:rPr>
        <w:tab/>
        <w:t>Some other period, and if so, what?</w:t>
      </w:r>
    </w:p>
    <w:p w:rsidR="00513B3B" w:rsidRDefault="00513B3B" w:rsidP="00513B3B">
      <w:pPr>
        <w:jc w:val="right"/>
      </w:pPr>
      <w:r>
        <w:t>(</w:t>
      </w:r>
      <w:r w:rsidR="000A5E4D">
        <w:t>Paragraph 5.46</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DA571D">
            <w:pPr>
              <w:rPr>
                <w:rFonts w:cs="Arial"/>
              </w:rPr>
            </w:pPr>
            <w:r w:rsidRPr="001721D7">
              <w:rPr>
                <w:rFonts w:cs="Arial"/>
                <w:b/>
              </w:rPr>
              <w:t xml:space="preserve">Comments on Proposal </w:t>
            </w:r>
            <w:r>
              <w:rPr>
                <w:rFonts w:cs="Arial"/>
                <w:b/>
              </w:rPr>
              <w:t>1</w:t>
            </w:r>
            <w:r w:rsidRPr="001721D7">
              <w:rPr>
                <w:rFonts w:cs="Arial"/>
                <w:b/>
              </w:rPr>
              <w:t>9</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BD3937" w:rsidRDefault="00BD3937" w:rsidP="000A5E4D">
      <w:pPr>
        <w:pStyle w:val="Proprec"/>
        <w:numPr>
          <w:ilvl w:val="0"/>
          <w:numId w:val="0"/>
        </w:numPr>
        <w:rPr>
          <w:b w:val="0"/>
        </w:rPr>
      </w:pPr>
    </w:p>
    <w:p w:rsidR="000A5E4D" w:rsidRPr="00225812" w:rsidRDefault="00513B3B" w:rsidP="000A5E4D">
      <w:pPr>
        <w:pStyle w:val="Proprec"/>
        <w:numPr>
          <w:ilvl w:val="0"/>
          <w:numId w:val="0"/>
        </w:numPr>
        <w:rPr>
          <w:b w:val="0"/>
          <w:bCs/>
        </w:rPr>
      </w:pPr>
      <w:r w:rsidRPr="000A5E4D">
        <w:rPr>
          <w:b w:val="0"/>
        </w:rPr>
        <w:lastRenderedPageBreak/>
        <w:t>20.</w:t>
      </w:r>
      <w:r>
        <w:tab/>
      </w:r>
      <w:r w:rsidR="000A5E4D" w:rsidRPr="00225812">
        <w:rPr>
          <w:b w:val="0"/>
          <w:bCs/>
        </w:rPr>
        <w:t>Do consultees agree that the time limit</w:t>
      </w:r>
      <w:r w:rsidR="000A5E4D">
        <w:rPr>
          <w:b w:val="0"/>
          <w:bCs/>
        </w:rPr>
        <w:t xml:space="preserve"> for compliance with a default </w:t>
      </w:r>
      <w:r w:rsidR="000A5E4D" w:rsidRPr="00225812">
        <w:rPr>
          <w:b w:val="0"/>
          <w:bCs/>
        </w:rPr>
        <w:t xml:space="preserve">notice </w:t>
      </w:r>
      <w:r w:rsidR="000A5E4D" w:rsidRPr="00225812">
        <w:rPr>
          <w:b w:val="0"/>
          <w:bCs/>
        </w:rPr>
        <w:tab/>
        <w:t xml:space="preserve">may be varied or dispensed with following service of the notice where consent is given </w:t>
      </w:r>
      <w:r w:rsidR="000A5E4D">
        <w:rPr>
          <w:b w:val="0"/>
          <w:bCs/>
        </w:rPr>
        <w:tab/>
      </w:r>
      <w:r w:rsidR="000A5E4D" w:rsidRPr="00225812">
        <w:rPr>
          <w:b w:val="0"/>
          <w:bCs/>
        </w:rPr>
        <w:t>in writing by all the following parties:</w:t>
      </w:r>
    </w:p>
    <w:p w:rsidR="000A5E4D" w:rsidRPr="00225812" w:rsidRDefault="000A5E4D" w:rsidP="000A5E4D">
      <w:pPr>
        <w:pStyle w:val="Prop1stsub-divn"/>
        <w:rPr>
          <w:b w:val="0"/>
        </w:rPr>
      </w:pPr>
      <w:r w:rsidRPr="00225812">
        <w:rPr>
          <w:b w:val="0"/>
        </w:rPr>
        <w:t>(a)</w:t>
      </w:r>
      <w:r w:rsidRPr="00225812">
        <w:rPr>
          <w:b w:val="0"/>
        </w:rPr>
        <w:tab/>
        <w:t>the debtor;</w:t>
      </w:r>
    </w:p>
    <w:p w:rsidR="000A5E4D" w:rsidRPr="00225812" w:rsidRDefault="000A5E4D" w:rsidP="000A5E4D">
      <w:pPr>
        <w:pStyle w:val="Prop1stsub-divn"/>
        <w:rPr>
          <w:b w:val="0"/>
        </w:rPr>
      </w:pPr>
      <w:r w:rsidRPr="00225812">
        <w:rPr>
          <w:b w:val="0"/>
        </w:rPr>
        <w:t>(b)</w:t>
      </w:r>
      <w:r w:rsidRPr="00225812">
        <w:rPr>
          <w:b w:val="0"/>
        </w:rPr>
        <w:tab/>
        <w:t>the owner or registered tenant;</w:t>
      </w:r>
    </w:p>
    <w:p w:rsidR="000A5E4D" w:rsidRPr="00225812" w:rsidRDefault="000A5E4D" w:rsidP="000A5E4D">
      <w:pPr>
        <w:pStyle w:val="Prop1stsub-divn"/>
        <w:rPr>
          <w:b w:val="0"/>
        </w:rPr>
      </w:pPr>
      <w:r w:rsidRPr="00225812">
        <w:rPr>
          <w:b w:val="0"/>
        </w:rPr>
        <w:t>(c)</w:t>
      </w:r>
      <w:r w:rsidRPr="00225812">
        <w:rPr>
          <w:b w:val="0"/>
        </w:rPr>
        <w:tab/>
        <w:t xml:space="preserve">holders of any prior or </w:t>
      </w:r>
      <w:r w:rsidRPr="00225812">
        <w:rPr>
          <w:b w:val="0"/>
          <w:i/>
        </w:rPr>
        <w:t>pari passu</w:t>
      </w:r>
      <w:r w:rsidRPr="00225812">
        <w:rPr>
          <w:b w:val="0"/>
        </w:rPr>
        <w:t xml:space="preserve"> securities;</w:t>
      </w:r>
    </w:p>
    <w:p w:rsidR="000A5E4D" w:rsidRPr="00225812" w:rsidRDefault="000A5E4D" w:rsidP="000A5E4D">
      <w:pPr>
        <w:pStyle w:val="Prop1stsub-divn"/>
        <w:rPr>
          <w:b w:val="0"/>
        </w:rPr>
      </w:pPr>
      <w:r w:rsidRPr="00225812">
        <w:rPr>
          <w:b w:val="0"/>
        </w:rPr>
        <w:t>(d)</w:t>
      </w:r>
      <w:r w:rsidRPr="00225812">
        <w:rPr>
          <w:b w:val="0"/>
        </w:rPr>
        <w:tab/>
        <w:t>the spouse of the debtor, owner or registered tenant where the security property is a “matrimonial home” in terms of the Matrimonial Homes (Family Protection) (Scotland) Act 1981 s 22;</w:t>
      </w:r>
    </w:p>
    <w:p w:rsidR="000A5E4D" w:rsidRPr="00225812" w:rsidRDefault="000A5E4D" w:rsidP="000A5E4D">
      <w:pPr>
        <w:pStyle w:val="Prop1stsub-divn"/>
        <w:rPr>
          <w:b w:val="0"/>
        </w:rPr>
      </w:pPr>
      <w:r w:rsidRPr="00225812">
        <w:rPr>
          <w:b w:val="0"/>
        </w:rPr>
        <w:t>(e)</w:t>
      </w:r>
      <w:r w:rsidRPr="00225812">
        <w:rPr>
          <w:b w:val="0"/>
        </w:rPr>
        <w:tab/>
        <w:t>the civil partner of the debtor, owner or registered tenant where the security property is a “family home” in terms of the Civil Partnership Act 2004 s 135(1);</w:t>
      </w:r>
    </w:p>
    <w:p w:rsidR="00513B3B" w:rsidRPr="000A5E4D" w:rsidRDefault="000A5E4D" w:rsidP="000A5E4D">
      <w:pPr>
        <w:pStyle w:val="Prop1stsub-divn"/>
        <w:rPr>
          <w:b w:val="0"/>
        </w:rPr>
      </w:pPr>
      <w:r w:rsidRPr="00225812">
        <w:rPr>
          <w:b w:val="0"/>
        </w:rPr>
        <w:t>(e)</w:t>
      </w:r>
      <w:r w:rsidRPr="00225812">
        <w:rPr>
          <w:b w:val="0"/>
        </w:rPr>
        <w:tab/>
        <w:t xml:space="preserve">any “entitled resident” of the security property as defined in the enhanced debtor protection provisions of any new standard securities legislation? </w:t>
      </w:r>
    </w:p>
    <w:p w:rsidR="00513B3B" w:rsidRDefault="00513B3B" w:rsidP="00513B3B">
      <w:pPr>
        <w:jc w:val="right"/>
      </w:pPr>
      <w:r>
        <w:t>(</w:t>
      </w:r>
      <w:r w:rsidR="000A5E4D">
        <w:t>Paragraph 5.48</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DA571D">
            <w:pPr>
              <w:rPr>
                <w:rFonts w:cs="Arial"/>
              </w:rPr>
            </w:pPr>
            <w:r>
              <w:rPr>
                <w:rFonts w:cs="Arial"/>
                <w:b/>
              </w:rPr>
              <w:t>Comments on Proposal 2</w:t>
            </w:r>
            <w:r w:rsidRPr="001721D7">
              <w:rPr>
                <w:rFonts w:cs="Arial"/>
                <w:b/>
              </w:rPr>
              <w:t>0</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Default="00917473" w:rsidP="00917473">
      <w:pPr>
        <w:rPr>
          <w:rFonts w:cs="Arial"/>
        </w:rPr>
      </w:pPr>
    </w:p>
    <w:p w:rsidR="00513B3B" w:rsidRDefault="00513B3B" w:rsidP="0080499E">
      <w:pPr>
        <w:ind w:left="720" w:hanging="720"/>
        <w:jc w:val="left"/>
      </w:pPr>
      <w:r>
        <w:t>21.</w:t>
      </w:r>
      <w:r>
        <w:tab/>
      </w:r>
      <w:r w:rsidR="000A5E4D" w:rsidRPr="00225812">
        <w:t xml:space="preserve">Should section 21 of the Interpretation and Legislative Reform (Scotland) Act 2010 be excluded from application to any new standard securities legislation, and </w:t>
      </w:r>
      <w:r w:rsidR="0080499E">
        <w:t xml:space="preserve">if </w:t>
      </w:r>
      <w:r w:rsidR="000A5E4D" w:rsidRPr="00225812">
        <w:t>so, why?</w:t>
      </w:r>
    </w:p>
    <w:p w:rsidR="00513B3B" w:rsidRDefault="000A5E4D" w:rsidP="00513B3B">
      <w:pPr>
        <w:jc w:val="right"/>
      </w:pPr>
      <w:r>
        <w:t>(Paragraph 5.54</w:t>
      </w:r>
      <w:r w:rsidR="00513B3B">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DA571D">
            <w:pPr>
              <w:rPr>
                <w:rFonts w:cs="Arial"/>
              </w:rPr>
            </w:pPr>
            <w:r w:rsidRPr="001721D7">
              <w:rPr>
                <w:rFonts w:cs="Arial"/>
                <w:b/>
              </w:rPr>
              <w:t xml:space="preserve">Comments on Proposal </w:t>
            </w:r>
            <w:r>
              <w:rPr>
                <w:rFonts w:cs="Arial"/>
                <w:b/>
              </w:rPr>
              <w:t>2</w:t>
            </w:r>
            <w:r w:rsidRPr="001721D7">
              <w:rPr>
                <w:rFonts w:cs="Arial"/>
                <w:b/>
              </w:rPr>
              <w:t>1</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513B3B" w:rsidRDefault="000A5E4D" w:rsidP="000A5E4D">
      <w:pPr>
        <w:ind w:left="720" w:hanging="720"/>
      </w:pPr>
      <w:r>
        <w:t>22.</w:t>
      </w:r>
      <w:r>
        <w:tab/>
      </w:r>
      <w:r w:rsidRPr="00225812">
        <w:t xml:space="preserve">Should a bespoke route of challenge to a default notice (similar to that found in section 22 of the 1970 Act) be provided for in any new legislation?   </w:t>
      </w:r>
    </w:p>
    <w:p w:rsidR="00513B3B" w:rsidRDefault="00513B3B" w:rsidP="00513B3B">
      <w:pPr>
        <w:jc w:val="right"/>
      </w:pPr>
      <w:r>
        <w:t>(</w:t>
      </w:r>
      <w:r w:rsidR="000A5E4D">
        <w:t>Paragraph 5.59</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DA571D">
            <w:pPr>
              <w:rPr>
                <w:rFonts w:cs="Arial"/>
              </w:rPr>
            </w:pPr>
            <w:r w:rsidRPr="001721D7">
              <w:rPr>
                <w:rFonts w:cs="Arial"/>
                <w:b/>
              </w:rPr>
              <w:t xml:space="preserve">Comments on Proposal </w:t>
            </w:r>
            <w:r>
              <w:rPr>
                <w:rFonts w:cs="Arial"/>
                <w:b/>
              </w:rPr>
              <w:t>2</w:t>
            </w:r>
            <w:r w:rsidRPr="001721D7">
              <w:rPr>
                <w:rFonts w:cs="Arial"/>
                <w:b/>
              </w:rPr>
              <w:t>2</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2160"/>
        </w:tabs>
        <w:rPr>
          <w:rFonts w:cs="Arial"/>
        </w:rPr>
      </w:pPr>
    </w:p>
    <w:p w:rsidR="000A5E4D" w:rsidRPr="00225812" w:rsidRDefault="00513B3B" w:rsidP="000A5E4D">
      <w:pPr>
        <w:pStyle w:val="Proprec"/>
        <w:numPr>
          <w:ilvl w:val="0"/>
          <w:numId w:val="0"/>
        </w:numPr>
        <w:rPr>
          <w:b w:val="0"/>
        </w:rPr>
      </w:pPr>
      <w:r w:rsidRPr="000A5E4D">
        <w:rPr>
          <w:b w:val="0"/>
        </w:rPr>
        <w:lastRenderedPageBreak/>
        <w:t>23.</w:t>
      </w:r>
      <w:r>
        <w:tab/>
        <w:t xml:space="preserve"> </w:t>
      </w:r>
      <w:r w:rsidR="000A5E4D" w:rsidRPr="00225812">
        <w:rPr>
          <w:b w:val="0"/>
        </w:rPr>
        <w:t>(a)</w:t>
      </w:r>
      <w:r w:rsidR="000A5E4D" w:rsidRPr="00225812">
        <w:rPr>
          <w:b w:val="0"/>
        </w:rPr>
        <w:tab/>
        <w:t xml:space="preserve">After what period of time should the rights of a security holder to exercise </w:t>
      </w:r>
      <w:r w:rsidR="000A5E4D">
        <w:rPr>
          <w:b w:val="0"/>
        </w:rPr>
        <w:tab/>
      </w:r>
      <w:r w:rsidR="000A5E4D" w:rsidRPr="00225812">
        <w:rPr>
          <w:b w:val="0"/>
        </w:rPr>
        <w:t>remedies on the basis of an expired default notice be extinguished by prescription?</w:t>
      </w:r>
    </w:p>
    <w:p w:rsidR="00513B3B" w:rsidRPr="000A5E4D" w:rsidRDefault="000A5E4D" w:rsidP="000A5E4D">
      <w:pPr>
        <w:pStyle w:val="Proprec"/>
        <w:numPr>
          <w:ilvl w:val="0"/>
          <w:numId w:val="0"/>
        </w:numPr>
        <w:rPr>
          <w:b w:val="0"/>
          <w:bCs/>
        </w:rPr>
      </w:pPr>
      <w:r>
        <w:rPr>
          <w:b w:val="0"/>
          <w:bCs/>
        </w:rPr>
        <w:tab/>
      </w:r>
      <w:r w:rsidRPr="00225812">
        <w:rPr>
          <w:b w:val="0"/>
          <w:bCs/>
        </w:rPr>
        <w:t>(b)</w:t>
      </w:r>
      <w:r w:rsidRPr="00225812">
        <w:rPr>
          <w:b w:val="0"/>
          <w:bCs/>
        </w:rPr>
        <w:tab/>
        <w:t>Why?</w:t>
      </w:r>
    </w:p>
    <w:p w:rsidR="00513B3B" w:rsidRDefault="00513B3B" w:rsidP="00513B3B">
      <w:pPr>
        <w:jc w:val="right"/>
      </w:pPr>
      <w:r>
        <w:t>(</w:t>
      </w:r>
      <w:r w:rsidR="000A5E4D">
        <w:t>Paragraph 5.64</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DA571D">
            <w:pPr>
              <w:rPr>
                <w:rFonts w:cs="Arial"/>
              </w:rPr>
            </w:pPr>
            <w:r w:rsidRPr="001721D7">
              <w:rPr>
                <w:rFonts w:cs="Arial"/>
                <w:b/>
              </w:rPr>
              <w:t xml:space="preserve">Comments on Proposal </w:t>
            </w:r>
            <w:r>
              <w:rPr>
                <w:rFonts w:cs="Arial"/>
                <w:b/>
              </w:rPr>
              <w:t>2</w:t>
            </w:r>
            <w:r w:rsidRPr="001721D7">
              <w:rPr>
                <w:rFonts w:cs="Arial"/>
                <w:b/>
              </w:rPr>
              <w:t>3</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Heading1"/>
        <w:numPr>
          <w:ilvl w:val="0"/>
          <w:numId w:val="0"/>
        </w:numPr>
        <w:rPr>
          <w:rFonts w:cs="Arial"/>
          <w:b/>
        </w:rPr>
      </w:pPr>
    </w:p>
    <w:p w:rsidR="00513B3B" w:rsidRDefault="00513B3B" w:rsidP="009A6031">
      <w:pPr>
        <w:ind w:left="709" w:hanging="709"/>
      </w:pPr>
      <w:r>
        <w:t>24.</w:t>
      </w:r>
      <w:r>
        <w:tab/>
      </w:r>
      <w:r w:rsidR="000A5E4D" w:rsidRPr="00225812">
        <w:t>Should an expired default notice continue to provide a valid basis for the exercise of remedies where the default giving rise to the notice is subsequently purged?</w:t>
      </w:r>
      <w:r w:rsidR="00BD3937">
        <w:t xml:space="preserve"> Why or Why not?</w:t>
      </w:r>
    </w:p>
    <w:p w:rsidR="00513B3B" w:rsidRDefault="000A5E4D" w:rsidP="00513B3B">
      <w:pPr>
        <w:jc w:val="right"/>
      </w:pPr>
      <w:r>
        <w:t>(Paragraph 5.68</w:t>
      </w:r>
      <w:r w:rsidR="00513B3B">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DA571D">
            <w:pPr>
              <w:rPr>
                <w:rFonts w:cs="Arial"/>
              </w:rPr>
            </w:pPr>
            <w:r w:rsidRPr="001721D7">
              <w:rPr>
                <w:rFonts w:cs="Arial"/>
                <w:b/>
              </w:rPr>
              <w:t xml:space="preserve">Comments on Proposal </w:t>
            </w:r>
            <w:r>
              <w:rPr>
                <w:rFonts w:cs="Arial"/>
                <w:b/>
              </w:rPr>
              <w:t>2</w:t>
            </w:r>
            <w:r w:rsidRPr="001721D7">
              <w:rPr>
                <w:rFonts w:cs="Arial"/>
                <w:b/>
              </w:rPr>
              <w:t>4</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b/>
        </w:rPr>
      </w:pPr>
    </w:p>
    <w:p w:rsidR="00513B3B" w:rsidRPr="000A5E4D" w:rsidRDefault="00513B3B" w:rsidP="000A5E4D">
      <w:pPr>
        <w:pStyle w:val="Proprec"/>
        <w:numPr>
          <w:ilvl w:val="0"/>
          <w:numId w:val="0"/>
        </w:numPr>
        <w:rPr>
          <w:b w:val="0"/>
          <w:bCs/>
        </w:rPr>
      </w:pPr>
      <w:r w:rsidRPr="000A5E4D">
        <w:rPr>
          <w:b w:val="0"/>
        </w:rPr>
        <w:t>25.</w:t>
      </w:r>
      <w:r>
        <w:tab/>
      </w:r>
      <w:r w:rsidR="000A5E4D" w:rsidRPr="00225812">
        <w:rPr>
          <w:b w:val="0"/>
        </w:rPr>
        <w:t xml:space="preserve">Do consultees agree that a court order should not be required to exercise a remedy </w:t>
      </w:r>
      <w:r w:rsidR="000A5E4D">
        <w:rPr>
          <w:b w:val="0"/>
        </w:rPr>
        <w:tab/>
      </w:r>
      <w:r w:rsidR="000A5E4D" w:rsidRPr="00225812">
        <w:rPr>
          <w:b w:val="0"/>
        </w:rPr>
        <w:t>under a standard security, except where legislation specifically so provides</w:t>
      </w:r>
      <w:r w:rsidR="000A5E4D" w:rsidRPr="00225812">
        <w:rPr>
          <w:b w:val="0"/>
          <w:bCs/>
        </w:rPr>
        <w:t>?</w:t>
      </w:r>
    </w:p>
    <w:p w:rsidR="00513B3B" w:rsidRDefault="00513B3B" w:rsidP="00513B3B">
      <w:pPr>
        <w:jc w:val="right"/>
      </w:pPr>
      <w:r>
        <w:t>(</w:t>
      </w:r>
      <w:r w:rsidR="000A5E4D">
        <w:t>Paragraph 6.20)</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DA571D">
            <w:pPr>
              <w:rPr>
                <w:rFonts w:cs="Arial"/>
              </w:rPr>
            </w:pPr>
            <w:r w:rsidRPr="001721D7">
              <w:rPr>
                <w:rFonts w:cs="Arial"/>
                <w:b/>
              </w:rPr>
              <w:t xml:space="preserve">Comments on Proposal </w:t>
            </w:r>
            <w:r>
              <w:rPr>
                <w:rFonts w:cs="Arial"/>
                <w:b/>
              </w:rPr>
              <w:t>2</w:t>
            </w:r>
            <w:r w:rsidRPr="001721D7">
              <w:rPr>
                <w:rFonts w:cs="Arial"/>
                <w:b/>
              </w:rPr>
              <w:t>5</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720"/>
          <w:tab w:val="clear" w:pos="1440"/>
        </w:tabs>
        <w:jc w:val="left"/>
        <w:rPr>
          <w:rFonts w:cs="Arial"/>
        </w:rPr>
      </w:pPr>
    </w:p>
    <w:p w:rsidR="00586553" w:rsidRDefault="00586553" w:rsidP="00586553">
      <w:pPr>
        <w:ind w:left="720" w:hanging="720"/>
      </w:pPr>
      <w:r>
        <w:t>26.</w:t>
      </w:r>
      <w:r>
        <w:tab/>
      </w:r>
      <w:r w:rsidR="000A5E4D" w:rsidRPr="00225812">
        <w:t xml:space="preserve">Should a security holder be able to apply to the court for relevant orders in relation to the exercise of remedies even where such an order is not required by legislation?  </w:t>
      </w:r>
    </w:p>
    <w:p w:rsidR="00586553" w:rsidRDefault="000A5E4D" w:rsidP="00586553">
      <w:pPr>
        <w:jc w:val="right"/>
      </w:pPr>
      <w:r>
        <w:t>(Paragraph 6.21</w:t>
      </w:r>
      <w:r w:rsidR="00586553">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86553">
        <w:tc>
          <w:tcPr>
            <w:tcW w:w="9245" w:type="dxa"/>
          </w:tcPr>
          <w:p w:rsidR="00917473" w:rsidRPr="001721D7" w:rsidRDefault="00917473" w:rsidP="00DA571D">
            <w:pPr>
              <w:rPr>
                <w:rFonts w:cs="Arial"/>
              </w:rPr>
            </w:pPr>
            <w:r w:rsidRPr="001721D7">
              <w:rPr>
                <w:rFonts w:cs="Arial"/>
                <w:b/>
              </w:rPr>
              <w:t xml:space="preserve">Comments on Proposal </w:t>
            </w:r>
            <w:r>
              <w:rPr>
                <w:rFonts w:cs="Arial"/>
                <w:b/>
              </w:rPr>
              <w:t>2</w:t>
            </w:r>
            <w:r w:rsidRPr="001721D7">
              <w:rPr>
                <w:rFonts w:cs="Arial"/>
                <w:b/>
              </w:rPr>
              <w:t>6</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586553" w:rsidRDefault="00586553" w:rsidP="00586553">
      <w:pPr>
        <w:ind w:left="720" w:hanging="720"/>
      </w:pPr>
      <w:r>
        <w:t>27.</w:t>
      </w:r>
      <w:r>
        <w:tab/>
      </w:r>
      <w:r w:rsidR="000A5E4D" w:rsidRPr="00225812">
        <w:t xml:space="preserve">Should court proceedings in respect of the exercise of standard securities be raised by way of ordinary cause procedure, except in cases to which the enhanced debtor protection measures apply?  </w:t>
      </w:r>
    </w:p>
    <w:p w:rsidR="00586553" w:rsidRDefault="000A5E4D" w:rsidP="00586553">
      <w:pPr>
        <w:jc w:val="right"/>
      </w:pPr>
      <w:r>
        <w:t>(Paragraph 6.23</w:t>
      </w:r>
      <w:r w:rsidR="00586553">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86553">
        <w:tc>
          <w:tcPr>
            <w:tcW w:w="9245" w:type="dxa"/>
          </w:tcPr>
          <w:p w:rsidR="00917473" w:rsidRPr="001721D7" w:rsidRDefault="00917473" w:rsidP="00DA571D">
            <w:pPr>
              <w:rPr>
                <w:rFonts w:cs="Arial"/>
              </w:rPr>
            </w:pPr>
            <w:r w:rsidRPr="001721D7">
              <w:rPr>
                <w:rFonts w:cs="Arial"/>
                <w:b/>
              </w:rPr>
              <w:lastRenderedPageBreak/>
              <w:t xml:space="preserve">Comments on Proposal </w:t>
            </w:r>
            <w:r>
              <w:rPr>
                <w:rFonts w:cs="Arial"/>
                <w:b/>
              </w:rPr>
              <w:t>2</w:t>
            </w:r>
            <w:r w:rsidRPr="001721D7">
              <w:rPr>
                <w:rFonts w:cs="Arial"/>
                <w:b/>
              </w:rPr>
              <w:t>7</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BodyText"/>
        <w:tabs>
          <w:tab w:val="left" w:pos="1440"/>
        </w:tabs>
        <w:spacing w:after="240" w:line="280" w:lineRule="exact"/>
        <w:jc w:val="both"/>
        <w:rPr>
          <w:rFonts w:cs="Arial"/>
        </w:rPr>
      </w:pPr>
    </w:p>
    <w:p w:rsidR="000A5E4D" w:rsidRPr="00225812" w:rsidRDefault="00586553" w:rsidP="000A5E4D">
      <w:pPr>
        <w:pStyle w:val="Proprec"/>
        <w:numPr>
          <w:ilvl w:val="0"/>
          <w:numId w:val="0"/>
        </w:numPr>
        <w:rPr>
          <w:b w:val="0"/>
          <w:bCs/>
        </w:rPr>
      </w:pPr>
      <w:r w:rsidRPr="000A5E4D">
        <w:rPr>
          <w:b w:val="0"/>
        </w:rPr>
        <w:t>28.</w:t>
      </w:r>
      <w:r>
        <w:tab/>
      </w:r>
      <w:r w:rsidR="000A5E4D" w:rsidRPr="00225812">
        <w:rPr>
          <w:b w:val="0"/>
          <w:bCs/>
        </w:rPr>
        <w:t>(a)</w:t>
      </w:r>
      <w:r w:rsidR="000A5E4D" w:rsidRPr="00225812">
        <w:rPr>
          <w:b w:val="0"/>
          <w:bCs/>
        </w:rPr>
        <w:tab/>
        <w:t xml:space="preserve">Should the obligation to obtemper a decree of court obtained </w:t>
      </w:r>
      <w:r w:rsidR="000A5E4D">
        <w:rPr>
          <w:b w:val="0"/>
          <w:bCs/>
        </w:rPr>
        <w:t xml:space="preserve">under </w:t>
      </w:r>
      <w:r w:rsidR="000A5E4D">
        <w:rPr>
          <w:b w:val="0"/>
          <w:bCs/>
        </w:rPr>
        <w:tab/>
        <w:t xml:space="preserve">legislation </w:t>
      </w:r>
      <w:r w:rsidR="000A5E4D" w:rsidRPr="00225812">
        <w:rPr>
          <w:b w:val="0"/>
          <w:bCs/>
        </w:rPr>
        <w:t xml:space="preserve">on standard securities continue to be subject to the </w:t>
      </w:r>
      <w:r w:rsidR="000A5E4D">
        <w:rPr>
          <w:b w:val="0"/>
          <w:bCs/>
        </w:rPr>
        <w:t xml:space="preserve">long 20-year </w:t>
      </w:r>
      <w:r w:rsidR="000A5E4D">
        <w:rPr>
          <w:b w:val="0"/>
          <w:bCs/>
        </w:rPr>
        <w:tab/>
      </w:r>
      <w:r w:rsidR="000A5E4D" w:rsidRPr="00225812">
        <w:rPr>
          <w:b w:val="0"/>
          <w:bCs/>
        </w:rPr>
        <w:t>prescription?</w:t>
      </w:r>
    </w:p>
    <w:p w:rsidR="00586553" w:rsidRPr="000A5E4D" w:rsidRDefault="000A5E4D" w:rsidP="000A5E4D">
      <w:pPr>
        <w:pStyle w:val="Proprec"/>
        <w:numPr>
          <w:ilvl w:val="0"/>
          <w:numId w:val="0"/>
        </w:numPr>
        <w:rPr>
          <w:b w:val="0"/>
          <w:bCs/>
        </w:rPr>
      </w:pPr>
      <w:r>
        <w:rPr>
          <w:b w:val="0"/>
          <w:bCs/>
        </w:rPr>
        <w:tab/>
      </w:r>
      <w:r w:rsidRPr="00225812">
        <w:rPr>
          <w:b w:val="0"/>
          <w:bCs/>
        </w:rPr>
        <w:t>(b)</w:t>
      </w:r>
      <w:r w:rsidRPr="00225812">
        <w:rPr>
          <w:b w:val="0"/>
          <w:bCs/>
        </w:rPr>
        <w:tab/>
        <w:t>If not, why not?</w:t>
      </w:r>
    </w:p>
    <w:p w:rsidR="00586553" w:rsidRDefault="00586553" w:rsidP="00586553">
      <w:pPr>
        <w:jc w:val="right"/>
      </w:pPr>
      <w:r>
        <w:t>(</w:t>
      </w:r>
      <w:r w:rsidR="000A5E4D">
        <w:t>Paragraph 6.27</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86553">
        <w:tc>
          <w:tcPr>
            <w:tcW w:w="9245" w:type="dxa"/>
          </w:tcPr>
          <w:p w:rsidR="00917473" w:rsidRPr="001721D7" w:rsidRDefault="00917473" w:rsidP="00DA571D">
            <w:pPr>
              <w:rPr>
                <w:rFonts w:cs="Arial"/>
              </w:rPr>
            </w:pPr>
            <w:r w:rsidRPr="001721D7">
              <w:rPr>
                <w:rFonts w:cs="Arial"/>
                <w:b/>
              </w:rPr>
              <w:t xml:space="preserve">Comments on Proposal </w:t>
            </w:r>
            <w:r>
              <w:rPr>
                <w:rFonts w:cs="Arial"/>
                <w:b/>
              </w:rPr>
              <w:t>2</w:t>
            </w:r>
            <w:r w:rsidRPr="001721D7">
              <w:rPr>
                <w:rFonts w:cs="Arial"/>
                <w:b/>
              </w:rPr>
              <w:t>8</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586553" w:rsidRDefault="00586553" w:rsidP="00586553">
      <w:pPr>
        <w:ind w:left="720" w:hanging="720"/>
      </w:pPr>
      <w:r>
        <w:t>29.</w:t>
      </w:r>
      <w:r>
        <w:tab/>
      </w:r>
      <w:r w:rsidR="000A5E4D" w:rsidRPr="00225812">
        <w:t>Should the person criterion for application of the enhanced debtor protection measures be satisfied where both the debtor and the owner of the security property are natural persons (including where the debtor and owner are the same person)? If not, what difficulties do you identify with this proposal?</w:t>
      </w:r>
    </w:p>
    <w:p w:rsidR="00586553" w:rsidRDefault="000A5E4D" w:rsidP="00586553">
      <w:pPr>
        <w:jc w:val="right"/>
      </w:pPr>
      <w:r>
        <w:t>(Paragraph 7.55</w:t>
      </w:r>
      <w:r w:rsidR="00586553">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86553">
        <w:tc>
          <w:tcPr>
            <w:tcW w:w="9245" w:type="dxa"/>
          </w:tcPr>
          <w:p w:rsidR="00917473" w:rsidRPr="001721D7" w:rsidRDefault="00917473" w:rsidP="00DA571D">
            <w:pPr>
              <w:rPr>
                <w:rFonts w:cs="Arial"/>
              </w:rPr>
            </w:pPr>
            <w:r w:rsidRPr="001721D7">
              <w:rPr>
                <w:rFonts w:cs="Arial"/>
                <w:b/>
              </w:rPr>
              <w:t xml:space="preserve">Comments on Proposal </w:t>
            </w:r>
            <w:r>
              <w:rPr>
                <w:rFonts w:cs="Arial"/>
                <w:b/>
              </w:rPr>
              <w:t>2</w:t>
            </w:r>
            <w:r w:rsidRPr="001721D7">
              <w:rPr>
                <w:rFonts w:cs="Arial"/>
                <w:b/>
              </w:rPr>
              <w:t>9</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586553" w:rsidRDefault="00586553" w:rsidP="00586553">
      <w:pPr>
        <w:ind w:left="720" w:hanging="720"/>
      </w:pPr>
      <w:r>
        <w:t>30.</w:t>
      </w:r>
      <w:r>
        <w:tab/>
      </w:r>
      <w:r w:rsidR="000A5E4D" w:rsidRPr="00225812">
        <w:rPr>
          <w:bCs/>
        </w:rPr>
        <w:t>Where the debtor is a natural person and the owner of the security property is a juristic person, should any of the enhanced debtor protection measures be disapplied or otherwise modified? If so, which measures should be disapplied, or which modifications should be made?</w:t>
      </w:r>
    </w:p>
    <w:p w:rsidR="00586553" w:rsidRDefault="000A5E4D" w:rsidP="00586553">
      <w:pPr>
        <w:jc w:val="right"/>
      </w:pPr>
      <w:r>
        <w:t>(Paragraph 7.55</w:t>
      </w:r>
      <w:r w:rsidR="00586553">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86553">
        <w:tc>
          <w:tcPr>
            <w:tcW w:w="9245" w:type="dxa"/>
          </w:tcPr>
          <w:p w:rsidR="00917473" w:rsidRPr="001721D7" w:rsidRDefault="00917473" w:rsidP="00DA571D">
            <w:pPr>
              <w:rPr>
                <w:rFonts w:cs="Arial"/>
              </w:rPr>
            </w:pPr>
            <w:r>
              <w:rPr>
                <w:rFonts w:cs="Arial"/>
                <w:b/>
              </w:rPr>
              <w:t>Comments on Proposal 3</w:t>
            </w:r>
            <w:r w:rsidRPr="001721D7">
              <w:rPr>
                <w:rFonts w:cs="Arial"/>
                <w:b/>
              </w:rPr>
              <w:t>0</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Default="00917473" w:rsidP="00917473">
      <w:pPr>
        <w:rPr>
          <w:rFonts w:cs="Arial"/>
        </w:rPr>
      </w:pPr>
    </w:p>
    <w:p w:rsidR="00A72A4F" w:rsidRDefault="00A72A4F" w:rsidP="00F05065">
      <w:pPr>
        <w:ind w:left="720" w:hanging="720"/>
      </w:pPr>
      <w:r>
        <w:t>31.</w:t>
      </w:r>
      <w:r>
        <w:tab/>
      </w:r>
      <w:r w:rsidR="000A5E4D" w:rsidRPr="00225812">
        <w:rPr>
          <w:bCs/>
        </w:rPr>
        <w:t xml:space="preserve">Where the debtor is a juristic person and the owner of the security property is a natural person, should any of the enhanced debtor protection measures be disapplied or otherwise modified? If so, which measures should be disapplied, or which modifications should be made?       </w:t>
      </w:r>
    </w:p>
    <w:p w:rsidR="00A72A4F" w:rsidRDefault="000A5E4D" w:rsidP="00A72A4F">
      <w:pPr>
        <w:jc w:val="right"/>
      </w:pPr>
      <w:r>
        <w:t>(Paragraph 7.55</w:t>
      </w:r>
      <w:r w:rsidR="00A72A4F">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lastRenderedPageBreak/>
              <w:t xml:space="preserve">Comments on Proposal </w:t>
            </w:r>
            <w:r>
              <w:rPr>
                <w:rFonts w:cs="Arial"/>
                <w:b/>
              </w:rPr>
              <w:t>3</w:t>
            </w:r>
            <w:r w:rsidRPr="001721D7">
              <w:rPr>
                <w:rFonts w:cs="Arial"/>
                <w:b/>
              </w:rPr>
              <w:t>1</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B63F5D" w:rsidRPr="002F7F5A" w:rsidRDefault="00A72A4F" w:rsidP="00B63F5D">
      <w:pPr>
        <w:pStyle w:val="Proprec"/>
        <w:numPr>
          <w:ilvl w:val="0"/>
          <w:numId w:val="0"/>
        </w:numPr>
        <w:rPr>
          <w:b w:val="0"/>
          <w:bCs/>
        </w:rPr>
      </w:pPr>
      <w:r w:rsidRPr="00B63F5D">
        <w:rPr>
          <w:b w:val="0"/>
        </w:rPr>
        <w:t>32.</w:t>
      </w:r>
      <w:r>
        <w:tab/>
      </w:r>
      <w:r w:rsidR="00B63F5D" w:rsidRPr="002F7F5A">
        <w:rPr>
          <w:b w:val="0"/>
          <w:bCs/>
        </w:rPr>
        <w:t>(a)</w:t>
      </w:r>
      <w:r w:rsidR="00B63F5D" w:rsidRPr="002F7F5A">
        <w:rPr>
          <w:b w:val="0"/>
          <w:bCs/>
        </w:rPr>
        <w:tab/>
        <w:t xml:space="preserve">Should the property criterion for application of the enhanced debtor protection </w:t>
      </w:r>
      <w:r w:rsidR="00B63F5D">
        <w:rPr>
          <w:b w:val="0"/>
          <w:bCs/>
        </w:rPr>
        <w:tab/>
      </w:r>
      <w:r w:rsidR="00B63F5D" w:rsidRPr="002F7F5A">
        <w:rPr>
          <w:b w:val="0"/>
          <w:bCs/>
        </w:rPr>
        <w:t xml:space="preserve">measures be satisfied where the security property comprises or includes a </w:t>
      </w:r>
      <w:r w:rsidR="00B63F5D">
        <w:rPr>
          <w:b w:val="0"/>
          <w:bCs/>
        </w:rPr>
        <w:tab/>
      </w:r>
      <w:r w:rsidR="00B63F5D" w:rsidRPr="002F7F5A">
        <w:rPr>
          <w:b w:val="0"/>
          <w:bCs/>
        </w:rPr>
        <w:t xml:space="preserve">dwellinghouse? </w:t>
      </w:r>
    </w:p>
    <w:p w:rsidR="00A72A4F" w:rsidRPr="00B63F5D" w:rsidRDefault="00B63F5D" w:rsidP="00B63F5D">
      <w:pPr>
        <w:pStyle w:val="Proprec"/>
        <w:numPr>
          <w:ilvl w:val="0"/>
          <w:numId w:val="0"/>
        </w:numPr>
        <w:rPr>
          <w:b w:val="0"/>
          <w:bCs/>
        </w:rPr>
      </w:pPr>
      <w:r>
        <w:rPr>
          <w:b w:val="0"/>
          <w:bCs/>
        </w:rPr>
        <w:tab/>
      </w:r>
      <w:r w:rsidRPr="002F7F5A">
        <w:rPr>
          <w:b w:val="0"/>
          <w:bCs/>
        </w:rPr>
        <w:t>(b)</w:t>
      </w:r>
      <w:r w:rsidRPr="002F7F5A">
        <w:rPr>
          <w:b w:val="0"/>
          <w:bCs/>
        </w:rPr>
        <w:tab/>
        <w:t>If not, what difficulties do you identify with this proposal</w:t>
      </w:r>
      <w:r w:rsidR="00E718AB">
        <w:rPr>
          <w:b w:val="0"/>
          <w:bCs/>
        </w:rPr>
        <w:t xml:space="preserve">, and what would you </w:t>
      </w:r>
      <w:r w:rsidR="00E718AB">
        <w:rPr>
          <w:b w:val="0"/>
          <w:bCs/>
        </w:rPr>
        <w:tab/>
        <w:t>propose as an alternative</w:t>
      </w:r>
      <w:r w:rsidRPr="002F7F5A">
        <w:rPr>
          <w:b w:val="0"/>
          <w:bCs/>
        </w:rPr>
        <w:t>?</w:t>
      </w:r>
    </w:p>
    <w:p w:rsidR="00A72A4F" w:rsidRDefault="00A72A4F" w:rsidP="00A72A4F">
      <w:pPr>
        <w:jc w:val="right"/>
      </w:pPr>
      <w:r>
        <w:t>(</w:t>
      </w:r>
      <w:r w:rsidR="00B63F5D">
        <w:t>Paragraph 7.62</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3</w:t>
            </w:r>
            <w:r w:rsidRPr="001721D7">
              <w:rPr>
                <w:rFonts w:cs="Arial"/>
                <w:b/>
              </w:rPr>
              <w:t>2</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2160"/>
        </w:tabs>
        <w:rPr>
          <w:rFonts w:cs="Arial"/>
        </w:rPr>
      </w:pPr>
    </w:p>
    <w:p w:rsidR="00A72A4F" w:rsidRDefault="00A72A4F" w:rsidP="009A6031">
      <w:pPr>
        <w:ind w:left="709" w:hanging="709"/>
        <w:jc w:val="left"/>
      </w:pPr>
      <w:r>
        <w:t>33.</w:t>
      </w:r>
      <w:r>
        <w:tab/>
      </w:r>
      <w:r w:rsidR="00B63F5D" w:rsidRPr="002F7F5A">
        <w:rPr>
          <w:bCs/>
        </w:rPr>
        <w:t>Should the term “dwellinghouse”</w:t>
      </w:r>
      <w:r w:rsidR="00E718AB">
        <w:rPr>
          <w:bCs/>
        </w:rPr>
        <w:t xml:space="preserve"> be defined in new legislation, if the property criterion is that the security property “comprises or includes a dwellinghouse” as suggested above</w:t>
      </w:r>
      <w:r w:rsidR="00B63F5D" w:rsidRPr="002F7F5A">
        <w:rPr>
          <w:bCs/>
        </w:rPr>
        <w:t>?</w:t>
      </w:r>
    </w:p>
    <w:p w:rsidR="00A72A4F" w:rsidRDefault="00A72A4F" w:rsidP="00A72A4F">
      <w:pPr>
        <w:jc w:val="right"/>
      </w:pPr>
      <w:r>
        <w:t>(</w:t>
      </w:r>
      <w:r w:rsidR="00B63F5D">
        <w:t>Paragraph 7.62</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3</w:t>
            </w:r>
            <w:r w:rsidRPr="001721D7">
              <w:rPr>
                <w:rFonts w:cs="Arial"/>
                <w:b/>
              </w:rPr>
              <w:t>3</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Heading1"/>
        <w:numPr>
          <w:ilvl w:val="0"/>
          <w:numId w:val="0"/>
        </w:numPr>
        <w:rPr>
          <w:rFonts w:cs="Arial"/>
          <w:b/>
        </w:rPr>
      </w:pPr>
    </w:p>
    <w:p w:rsidR="00B63F5D" w:rsidRPr="002F7F5A" w:rsidRDefault="00A72A4F" w:rsidP="00B63F5D">
      <w:pPr>
        <w:pStyle w:val="Proprec"/>
        <w:numPr>
          <w:ilvl w:val="0"/>
          <w:numId w:val="0"/>
        </w:numPr>
        <w:rPr>
          <w:b w:val="0"/>
          <w:bCs/>
        </w:rPr>
      </w:pPr>
      <w:r w:rsidRPr="00B63F5D">
        <w:rPr>
          <w:b w:val="0"/>
        </w:rPr>
        <w:t>34.</w:t>
      </w:r>
      <w:r>
        <w:tab/>
      </w:r>
      <w:r w:rsidR="00B63F5D" w:rsidRPr="002F7F5A">
        <w:rPr>
          <w:b w:val="0"/>
          <w:bCs/>
        </w:rPr>
        <w:t>(a)</w:t>
      </w:r>
      <w:r w:rsidR="00B63F5D" w:rsidRPr="002F7F5A">
        <w:rPr>
          <w:b w:val="0"/>
          <w:bCs/>
        </w:rPr>
        <w:tab/>
        <w:t>Should buy-to-let pro</w:t>
      </w:r>
      <w:r w:rsidR="00B63F5D">
        <w:rPr>
          <w:b w:val="0"/>
          <w:bCs/>
        </w:rPr>
        <w:t xml:space="preserve">perties be excluded from the </w:t>
      </w:r>
      <w:r w:rsidR="00B63F5D" w:rsidRPr="002F7F5A">
        <w:rPr>
          <w:b w:val="0"/>
          <w:bCs/>
        </w:rPr>
        <w:t xml:space="preserve">application of the enhanced </w:t>
      </w:r>
      <w:r w:rsidR="00E718AB">
        <w:rPr>
          <w:b w:val="0"/>
          <w:bCs/>
        </w:rPr>
        <w:tab/>
        <w:t xml:space="preserve">debtor protection </w:t>
      </w:r>
      <w:r w:rsidR="00B63F5D" w:rsidRPr="002F7F5A">
        <w:rPr>
          <w:b w:val="0"/>
          <w:bCs/>
        </w:rPr>
        <w:t>measures?</w:t>
      </w:r>
    </w:p>
    <w:p w:rsidR="00A72A4F" w:rsidRDefault="00B63F5D" w:rsidP="00B63F5D">
      <w:pPr>
        <w:ind w:left="720" w:hanging="720"/>
      </w:pPr>
      <w:r>
        <w:rPr>
          <w:bCs/>
        </w:rPr>
        <w:tab/>
      </w:r>
      <w:r w:rsidRPr="002F7F5A">
        <w:rPr>
          <w:bCs/>
        </w:rPr>
        <w:t>(b)</w:t>
      </w:r>
      <w:r w:rsidRPr="002F7F5A">
        <w:rPr>
          <w:bCs/>
        </w:rPr>
        <w:tab/>
        <w:t>Should the legislation pro</w:t>
      </w:r>
      <w:r>
        <w:rPr>
          <w:bCs/>
        </w:rPr>
        <w:t>vide for any other exceptions, and if so, what?</w:t>
      </w:r>
      <w:r w:rsidRPr="00225812">
        <w:tab/>
      </w:r>
    </w:p>
    <w:p w:rsidR="00A72A4F" w:rsidRDefault="00B63F5D" w:rsidP="00A72A4F">
      <w:pPr>
        <w:jc w:val="right"/>
      </w:pPr>
      <w:r>
        <w:t>(Paragraph 7.62</w:t>
      </w:r>
      <w:r w:rsidR="00A72A4F">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3</w:t>
            </w:r>
            <w:r w:rsidRPr="001721D7">
              <w:rPr>
                <w:rFonts w:cs="Arial"/>
                <w:b/>
              </w:rPr>
              <w:t>4</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b/>
        </w:rPr>
      </w:pPr>
    </w:p>
    <w:p w:rsidR="007422C2" w:rsidRDefault="007422C2" w:rsidP="007422C2">
      <w:pPr>
        <w:tabs>
          <w:tab w:val="clear" w:pos="720"/>
          <w:tab w:val="left" w:pos="709"/>
        </w:tabs>
      </w:pPr>
    </w:p>
    <w:p w:rsidR="007422C2" w:rsidRDefault="007422C2" w:rsidP="007422C2">
      <w:pPr>
        <w:tabs>
          <w:tab w:val="clear" w:pos="720"/>
          <w:tab w:val="left" w:pos="709"/>
        </w:tabs>
      </w:pPr>
    </w:p>
    <w:p w:rsidR="007422C2" w:rsidRDefault="007422C2" w:rsidP="007422C2">
      <w:pPr>
        <w:tabs>
          <w:tab w:val="clear" w:pos="720"/>
          <w:tab w:val="left" w:pos="709"/>
        </w:tabs>
      </w:pPr>
    </w:p>
    <w:p w:rsidR="007422C2" w:rsidRPr="007422C2" w:rsidRDefault="007422C2" w:rsidP="009A6031">
      <w:pPr>
        <w:tabs>
          <w:tab w:val="clear" w:pos="720"/>
          <w:tab w:val="left" w:pos="709"/>
        </w:tabs>
        <w:ind w:left="709" w:hanging="709"/>
        <w:rPr>
          <w:bCs/>
        </w:rPr>
      </w:pPr>
      <w:r>
        <w:lastRenderedPageBreak/>
        <w:t>35.</w:t>
      </w:r>
      <w:r>
        <w:tab/>
      </w:r>
      <w:r w:rsidRPr="007422C2">
        <w:rPr>
          <w:bCs/>
        </w:rPr>
        <w:t>Where a default notice is served in r</w:t>
      </w:r>
      <w:r>
        <w:rPr>
          <w:bCs/>
        </w:rPr>
        <w:t xml:space="preserve">elation to a security property </w:t>
      </w:r>
      <w:r w:rsidRPr="007422C2">
        <w:rPr>
          <w:bCs/>
        </w:rPr>
        <w:t>which meetsthe property criterion for application of the enhanced debtor protection measures, the security holder must give notification of the same to the occupier(s) of that property and to the local authority in which the property is located.</w:t>
      </w:r>
    </w:p>
    <w:p w:rsidR="00A72A4F" w:rsidRDefault="009A6031" w:rsidP="007422C2">
      <w:pPr>
        <w:ind w:left="720" w:hanging="720"/>
      </w:pPr>
      <w:r>
        <w:rPr>
          <w:bCs/>
        </w:rPr>
        <w:tab/>
      </w:r>
      <w:r w:rsidR="007422C2" w:rsidRPr="007422C2">
        <w:rPr>
          <w:bCs/>
        </w:rPr>
        <w:t>Do consultees agree?</w:t>
      </w:r>
    </w:p>
    <w:p w:rsidR="00A72A4F" w:rsidRDefault="00B63F5D" w:rsidP="00A72A4F">
      <w:pPr>
        <w:ind w:left="1440" w:hanging="1440"/>
        <w:jc w:val="right"/>
      </w:pPr>
      <w:r>
        <w:t>(Paragraph 7.67</w:t>
      </w:r>
      <w:r w:rsidR="00A72A4F">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3</w:t>
            </w:r>
            <w:r w:rsidRPr="001721D7">
              <w:rPr>
                <w:rFonts w:cs="Arial"/>
                <w:b/>
              </w:rPr>
              <w:t>5</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720"/>
          <w:tab w:val="clear" w:pos="1440"/>
        </w:tabs>
        <w:jc w:val="left"/>
        <w:rPr>
          <w:rFonts w:cs="Arial"/>
        </w:rPr>
      </w:pPr>
    </w:p>
    <w:p w:rsidR="00A72A4F" w:rsidRDefault="00A72A4F" w:rsidP="00B63F5D">
      <w:r>
        <w:t>36.</w:t>
      </w:r>
      <w:r>
        <w:tab/>
      </w:r>
      <w:r w:rsidR="00B63F5D" w:rsidRPr="00225812">
        <w:t>Are any amendments, additions or deletion</w:t>
      </w:r>
      <w:r w:rsidR="00B63F5D">
        <w:t xml:space="preserve">s to the PARs required?  If so, </w:t>
      </w:r>
      <w:r w:rsidR="00B63F5D" w:rsidRPr="00225812">
        <w:t xml:space="preserve">what?   </w:t>
      </w:r>
    </w:p>
    <w:p w:rsidR="00A72A4F" w:rsidRDefault="00B63F5D" w:rsidP="00A72A4F">
      <w:pPr>
        <w:jc w:val="right"/>
      </w:pPr>
      <w:r>
        <w:t>(Paragraph 8.6</w:t>
      </w:r>
      <w:r w:rsidR="00A72A4F">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3</w:t>
            </w:r>
            <w:r w:rsidRPr="001721D7">
              <w:rPr>
                <w:rFonts w:cs="Arial"/>
                <w:b/>
              </w:rPr>
              <w:t>6</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A72A4F" w:rsidRPr="00B63F5D" w:rsidRDefault="00A72A4F" w:rsidP="009A6031">
      <w:pPr>
        <w:pStyle w:val="Proprec"/>
        <w:numPr>
          <w:ilvl w:val="0"/>
          <w:numId w:val="0"/>
        </w:numPr>
        <w:tabs>
          <w:tab w:val="clear" w:pos="0"/>
          <w:tab w:val="left" w:pos="709"/>
        </w:tabs>
        <w:ind w:left="709" w:hanging="709"/>
        <w:rPr>
          <w:b w:val="0"/>
          <w:bCs/>
        </w:rPr>
      </w:pPr>
      <w:r w:rsidRPr="002D6AC4">
        <w:rPr>
          <w:b w:val="0"/>
        </w:rPr>
        <w:t>37.</w:t>
      </w:r>
      <w:r>
        <w:tab/>
      </w:r>
      <w:r w:rsidR="00B63F5D" w:rsidRPr="002F7F5A">
        <w:rPr>
          <w:b w:val="0"/>
          <w:bCs/>
        </w:rPr>
        <w:t>Should the “headline” requiremen</w:t>
      </w:r>
      <w:r w:rsidR="00B63F5D">
        <w:rPr>
          <w:b w:val="0"/>
          <w:bCs/>
        </w:rPr>
        <w:t xml:space="preserve">ts of the PARs continue to be </w:t>
      </w:r>
      <w:r w:rsidR="00B63F5D" w:rsidRPr="002F7F5A">
        <w:rPr>
          <w:b w:val="0"/>
          <w:bCs/>
        </w:rPr>
        <w:t>provided for in primary legislation, wit</w:t>
      </w:r>
      <w:r w:rsidR="00B63F5D">
        <w:rPr>
          <w:b w:val="0"/>
          <w:bCs/>
        </w:rPr>
        <w:t xml:space="preserve">h further detail in secondary </w:t>
      </w:r>
      <w:r w:rsidR="00B63F5D" w:rsidRPr="002F7F5A">
        <w:rPr>
          <w:b w:val="0"/>
          <w:bCs/>
        </w:rPr>
        <w:t xml:space="preserve">legislation and guidance, as at present?  </w:t>
      </w:r>
    </w:p>
    <w:p w:rsidR="00A72A4F" w:rsidRDefault="00A72A4F" w:rsidP="00A72A4F">
      <w:pPr>
        <w:jc w:val="right"/>
      </w:pPr>
      <w:r>
        <w:t>(</w:t>
      </w:r>
      <w:r w:rsidR="00B63F5D">
        <w:t>Paragraph 8.7</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3</w:t>
            </w:r>
            <w:r w:rsidRPr="001721D7">
              <w:rPr>
                <w:rFonts w:cs="Arial"/>
                <w:b/>
              </w:rPr>
              <w:t>7</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BodyText"/>
        <w:tabs>
          <w:tab w:val="left" w:pos="1440"/>
        </w:tabs>
        <w:spacing w:after="240" w:line="280" w:lineRule="exact"/>
        <w:jc w:val="both"/>
        <w:rPr>
          <w:rFonts w:cs="Arial"/>
        </w:rPr>
      </w:pPr>
    </w:p>
    <w:p w:rsidR="00A72A4F" w:rsidRDefault="00A72A4F" w:rsidP="00A72A4F">
      <w:pPr>
        <w:ind w:left="720" w:hanging="720"/>
      </w:pPr>
      <w:r>
        <w:t>38.</w:t>
      </w:r>
      <w:r>
        <w:tab/>
      </w:r>
      <w:r w:rsidR="00B63F5D" w:rsidRPr="002F7F5A">
        <w:rPr>
          <w:bCs/>
        </w:rPr>
        <w:t>Other than those outlined in this Discu</w:t>
      </w:r>
      <w:r w:rsidR="00B63F5D">
        <w:rPr>
          <w:bCs/>
        </w:rPr>
        <w:t xml:space="preserve">ssion Paper, what difficulties </w:t>
      </w:r>
      <w:r w:rsidR="00B63F5D" w:rsidRPr="002F7F5A">
        <w:rPr>
          <w:bCs/>
        </w:rPr>
        <w:t>exist with the procedure for application for warrant u</w:t>
      </w:r>
      <w:r w:rsidR="00B63F5D">
        <w:rPr>
          <w:bCs/>
        </w:rPr>
        <w:t xml:space="preserve">nder the 1970 Act, </w:t>
      </w:r>
      <w:r w:rsidR="00B63F5D" w:rsidRPr="002F7F5A">
        <w:rPr>
          <w:bCs/>
        </w:rPr>
        <w:t xml:space="preserve">section 24(1B)? </w:t>
      </w:r>
      <w:r w:rsidR="00B63F5D">
        <w:rPr>
          <w:bCs/>
        </w:rPr>
        <w:tab/>
      </w:r>
    </w:p>
    <w:p w:rsidR="00A72A4F" w:rsidRDefault="00B63F5D" w:rsidP="00A72A4F">
      <w:pPr>
        <w:jc w:val="right"/>
      </w:pPr>
      <w:r>
        <w:t>(Paragraph 8.10</w:t>
      </w:r>
      <w:r w:rsidR="00A72A4F">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3</w:t>
            </w:r>
            <w:r w:rsidRPr="001721D7">
              <w:rPr>
                <w:rFonts w:cs="Arial"/>
                <w:b/>
              </w:rPr>
              <w:t>8</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7422C2" w:rsidRDefault="007422C2" w:rsidP="00B63F5D">
      <w:pPr>
        <w:pStyle w:val="Proprec"/>
        <w:numPr>
          <w:ilvl w:val="0"/>
          <w:numId w:val="0"/>
        </w:numPr>
        <w:rPr>
          <w:b w:val="0"/>
        </w:rPr>
      </w:pPr>
    </w:p>
    <w:p w:rsidR="007422C2" w:rsidRDefault="007422C2" w:rsidP="00B63F5D">
      <w:pPr>
        <w:pStyle w:val="Proprec"/>
        <w:numPr>
          <w:ilvl w:val="0"/>
          <w:numId w:val="0"/>
        </w:numPr>
        <w:rPr>
          <w:b w:val="0"/>
        </w:rPr>
      </w:pPr>
    </w:p>
    <w:p w:rsidR="00B63F5D" w:rsidRPr="002F7F5A" w:rsidRDefault="00A72A4F" w:rsidP="00B63F5D">
      <w:pPr>
        <w:pStyle w:val="Proprec"/>
        <w:numPr>
          <w:ilvl w:val="0"/>
          <w:numId w:val="0"/>
        </w:numPr>
        <w:rPr>
          <w:b w:val="0"/>
          <w:bCs/>
        </w:rPr>
      </w:pPr>
      <w:r w:rsidRPr="007D41C7">
        <w:rPr>
          <w:b w:val="0"/>
        </w:rPr>
        <w:lastRenderedPageBreak/>
        <w:t>39.</w:t>
      </w:r>
      <w:r>
        <w:tab/>
      </w:r>
      <w:r w:rsidR="00B63F5D" w:rsidRPr="002F7F5A">
        <w:rPr>
          <w:b w:val="0"/>
          <w:bCs/>
        </w:rPr>
        <w:t>(a)</w:t>
      </w:r>
      <w:r w:rsidR="00B63F5D" w:rsidRPr="002F7F5A">
        <w:rPr>
          <w:b w:val="0"/>
          <w:bCs/>
        </w:rPr>
        <w:tab/>
        <w:t>Should new legislati</w:t>
      </w:r>
      <w:r w:rsidR="00B63F5D">
        <w:rPr>
          <w:b w:val="0"/>
          <w:bCs/>
        </w:rPr>
        <w:t>on continue to provide a non-</w:t>
      </w:r>
      <w:r w:rsidR="00B63F5D" w:rsidRPr="002F7F5A">
        <w:rPr>
          <w:b w:val="0"/>
          <w:bCs/>
        </w:rPr>
        <w:t xml:space="preserve">exhaustive list of factors to be </w:t>
      </w:r>
      <w:r w:rsidR="00B63F5D">
        <w:rPr>
          <w:b w:val="0"/>
          <w:bCs/>
        </w:rPr>
        <w:tab/>
      </w:r>
      <w:r w:rsidR="00B63F5D" w:rsidRPr="002F7F5A">
        <w:rPr>
          <w:b w:val="0"/>
          <w:bCs/>
        </w:rPr>
        <w:t>ta</w:t>
      </w:r>
      <w:r w:rsidR="00B63F5D">
        <w:rPr>
          <w:b w:val="0"/>
          <w:bCs/>
        </w:rPr>
        <w:t xml:space="preserve">ken into account by the court </w:t>
      </w:r>
      <w:r w:rsidR="00B63F5D" w:rsidRPr="002F7F5A">
        <w:rPr>
          <w:b w:val="0"/>
          <w:bCs/>
        </w:rPr>
        <w:t xml:space="preserve">when determining an application for warrant to exercise </w:t>
      </w:r>
      <w:r w:rsidR="00B63F5D">
        <w:rPr>
          <w:b w:val="0"/>
          <w:bCs/>
        </w:rPr>
        <w:tab/>
        <w:t xml:space="preserve">remedies </w:t>
      </w:r>
      <w:r w:rsidR="00B63F5D" w:rsidRPr="002F7F5A">
        <w:rPr>
          <w:b w:val="0"/>
          <w:bCs/>
        </w:rPr>
        <w:t xml:space="preserve">where the debtor appears or is </w:t>
      </w:r>
      <w:r w:rsidR="00B63F5D">
        <w:rPr>
          <w:b w:val="0"/>
          <w:bCs/>
        </w:rPr>
        <w:t xml:space="preserve">represented, modelled on the </w:t>
      </w:r>
      <w:r w:rsidR="00B63F5D" w:rsidRPr="002F7F5A">
        <w:rPr>
          <w:b w:val="0"/>
          <w:bCs/>
        </w:rPr>
        <w:t xml:space="preserve">current section </w:t>
      </w:r>
      <w:r w:rsidR="00B63F5D">
        <w:rPr>
          <w:b w:val="0"/>
          <w:bCs/>
        </w:rPr>
        <w:tab/>
      </w:r>
      <w:r w:rsidR="00B63F5D" w:rsidRPr="002F7F5A">
        <w:rPr>
          <w:b w:val="0"/>
          <w:bCs/>
        </w:rPr>
        <w:t>24(7)?</w:t>
      </w:r>
    </w:p>
    <w:p w:rsidR="00B63F5D" w:rsidRPr="002F7F5A" w:rsidRDefault="00B63F5D" w:rsidP="00B63F5D">
      <w:pPr>
        <w:pStyle w:val="Proprec"/>
        <w:numPr>
          <w:ilvl w:val="0"/>
          <w:numId w:val="0"/>
        </w:numPr>
        <w:rPr>
          <w:b w:val="0"/>
          <w:bCs/>
        </w:rPr>
      </w:pPr>
      <w:r>
        <w:rPr>
          <w:b w:val="0"/>
          <w:bCs/>
        </w:rPr>
        <w:tab/>
      </w:r>
      <w:r w:rsidRPr="002F7F5A">
        <w:rPr>
          <w:b w:val="0"/>
          <w:bCs/>
        </w:rPr>
        <w:t>(b)</w:t>
      </w:r>
      <w:r w:rsidRPr="002F7F5A">
        <w:rPr>
          <w:b w:val="0"/>
          <w:bCs/>
        </w:rPr>
        <w:tab/>
        <w:t xml:space="preserve">Should the final factor listed in section 24(7) be amended in new legislation to </w:t>
      </w:r>
      <w:r>
        <w:rPr>
          <w:b w:val="0"/>
          <w:bCs/>
        </w:rPr>
        <w:tab/>
      </w:r>
      <w:r w:rsidRPr="002F7F5A">
        <w:rPr>
          <w:b w:val="0"/>
          <w:bCs/>
        </w:rPr>
        <w:t>restrict the court’s consideration to the ability of the debtor, the owner</w:t>
      </w:r>
      <w:r w:rsidR="00E57D02">
        <w:rPr>
          <w:b w:val="0"/>
          <w:bCs/>
        </w:rPr>
        <w:t xml:space="preserve">, </w:t>
      </w:r>
      <w:r w:rsidRPr="002F7F5A">
        <w:rPr>
          <w:b w:val="0"/>
          <w:bCs/>
        </w:rPr>
        <w:t xml:space="preserve">any entitled </w:t>
      </w:r>
      <w:r>
        <w:rPr>
          <w:b w:val="0"/>
          <w:bCs/>
        </w:rPr>
        <w:tab/>
      </w:r>
      <w:r w:rsidRPr="002F7F5A">
        <w:rPr>
          <w:b w:val="0"/>
          <w:bCs/>
        </w:rPr>
        <w:t xml:space="preserve">resident </w:t>
      </w:r>
      <w:r w:rsidR="00E718AB">
        <w:rPr>
          <w:b w:val="0"/>
          <w:bCs/>
        </w:rPr>
        <w:t>and any child of the foregoing parties residing with them to find</w:t>
      </w:r>
      <w:r w:rsidRPr="002F7F5A">
        <w:rPr>
          <w:b w:val="0"/>
          <w:bCs/>
        </w:rPr>
        <w:t xml:space="preserve"> reasonable </w:t>
      </w:r>
      <w:r w:rsidR="002D6AC4">
        <w:rPr>
          <w:b w:val="0"/>
          <w:bCs/>
        </w:rPr>
        <w:tab/>
      </w:r>
      <w:r w:rsidRPr="002F7F5A">
        <w:rPr>
          <w:b w:val="0"/>
          <w:bCs/>
        </w:rPr>
        <w:t>alternative accommodation?</w:t>
      </w:r>
    </w:p>
    <w:p w:rsidR="00A72A4F" w:rsidRPr="00B63F5D" w:rsidRDefault="00B63F5D" w:rsidP="00B63F5D">
      <w:pPr>
        <w:pStyle w:val="Proprec"/>
        <w:numPr>
          <w:ilvl w:val="0"/>
          <w:numId w:val="0"/>
        </w:numPr>
        <w:rPr>
          <w:b w:val="0"/>
          <w:bCs/>
        </w:rPr>
      </w:pPr>
      <w:r>
        <w:rPr>
          <w:b w:val="0"/>
          <w:bCs/>
        </w:rPr>
        <w:tab/>
      </w:r>
      <w:r w:rsidRPr="002F7F5A">
        <w:rPr>
          <w:b w:val="0"/>
          <w:bCs/>
        </w:rPr>
        <w:t>(c)</w:t>
      </w:r>
      <w:r w:rsidRPr="002F7F5A">
        <w:rPr>
          <w:b w:val="0"/>
          <w:bCs/>
        </w:rPr>
        <w:tab/>
        <w:t xml:space="preserve">Are any other amendments, additions or deletions to the section 24(7) factors </w:t>
      </w:r>
      <w:r>
        <w:rPr>
          <w:b w:val="0"/>
          <w:bCs/>
        </w:rPr>
        <w:tab/>
      </w:r>
      <w:r w:rsidRPr="002F7F5A">
        <w:rPr>
          <w:b w:val="0"/>
          <w:bCs/>
        </w:rPr>
        <w:t xml:space="preserve">required? If so, what? </w:t>
      </w:r>
    </w:p>
    <w:p w:rsidR="00A72A4F" w:rsidRDefault="00A72A4F" w:rsidP="00A72A4F">
      <w:pPr>
        <w:jc w:val="right"/>
      </w:pPr>
      <w:r>
        <w:t>(</w:t>
      </w:r>
      <w:r w:rsidR="00B63F5D">
        <w:t>Paragraph 8.14</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3</w:t>
            </w:r>
            <w:r w:rsidRPr="001721D7">
              <w:rPr>
                <w:rFonts w:cs="Arial"/>
                <w:b/>
              </w:rPr>
              <w:t>9</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A72A4F" w:rsidRDefault="00A72A4F" w:rsidP="009A6031">
      <w:pPr>
        <w:tabs>
          <w:tab w:val="clear" w:pos="720"/>
          <w:tab w:val="left" w:pos="709"/>
        </w:tabs>
        <w:ind w:left="709" w:hanging="709"/>
        <w:rPr>
          <w:lang w:val="en" w:eastAsia="en-GB"/>
        </w:rPr>
      </w:pPr>
      <w:r>
        <w:t>40.</w:t>
      </w:r>
      <w:r>
        <w:tab/>
      </w:r>
      <w:r w:rsidR="007D41C7" w:rsidRPr="002F7F5A">
        <w:rPr>
          <w:bCs/>
        </w:rPr>
        <w:t>Should new legislation provide the court w</w:t>
      </w:r>
      <w:r w:rsidR="007D41C7">
        <w:rPr>
          <w:bCs/>
        </w:rPr>
        <w:t xml:space="preserve">ith guidance on how to balance </w:t>
      </w:r>
      <w:r w:rsidR="007D41C7" w:rsidRPr="002F7F5A">
        <w:rPr>
          <w:bCs/>
        </w:rPr>
        <w:t>the interests of the debtor, owner and ent</w:t>
      </w:r>
      <w:r w:rsidR="007D41C7">
        <w:rPr>
          <w:bCs/>
        </w:rPr>
        <w:t xml:space="preserve">itled residents in considering </w:t>
      </w:r>
      <w:r w:rsidR="007D41C7" w:rsidRPr="002F7F5A">
        <w:rPr>
          <w:bCs/>
        </w:rPr>
        <w:t>factors equivalent to those currently listed</w:t>
      </w:r>
      <w:r w:rsidR="007D41C7">
        <w:rPr>
          <w:bCs/>
        </w:rPr>
        <w:t xml:space="preserve"> at section 24(7)? If so, what </w:t>
      </w:r>
      <w:r w:rsidR="007D41C7" w:rsidRPr="002F7F5A">
        <w:rPr>
          <w:bCs/>
        </w:rPr>
        <w:t>guidance should be given?</w:t>
      </w:r>
    </w:p>
    <w:p w:rsidR="00A72A4F" w:rsidRDefault="007D41C7" w:rsidP="00A72A4F">
      <w:pPr>
        <w:jc w:val="right"/>
      </w:pPr>
      <w:r>
        <w:rPr>
          <w:lang w:val="en" w:eastAsia="en-GB"/>
        </w:rPr>
        <w:t>(Paragraph 8.15</w:t>
      </w:r>
      <w:r w:rsidR="00A72A4F">
        <w:rPr>
          <w:lang w:val="en" w:eastAsia="en-GB"/>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Pr>
                <w:rFonts w:cs="Arial"/>
                <w:b/>
              </w:rPr>
              <w:t>Comments on Proposal 4</w:t>
            </w:r>
            <w:r w:rsidRPr="001721D7">
              <w:rPr>
                <w:rFonts w:cs="Arial"/>
                <w:b/>
              </w:rPr>
              <w:t>0</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Default="00917473" w:rsidP="00917473">
      <w:pPr>
        <w:rPr>
          <w:rFonts w:cs="Arial"/>
        </w:rPr>
      </w:pPr>
    </w:p>
    <w:p w:rsidR="00A72A4F" w:rsidRDefault="00A72A4F" w:rsidP="009A6031">
      <w:pPr>
        <w:tabs>
          <w:tab w:val="clear" w:pos="720"/>
          <w:tab w:val="left" w:pos="709"/>
        </w:tabs>
        <w:ind w:left="709" w:hanging="709"/>
      </w:pPr>
      <w:r>
        <w:t>41.</w:t>
      </w:r>
      <w:r>
        <w:tab/>
      </w:r>
      <w:r w:rsidR="00DD471C" w:rsidRPr="002F7F5A">
        <w:rPr>
          <w:bCs/>
        </w:rPr>
        <w:t>Are any amendments, additions or deletions required to the definition of entitled resident set out in section 24C? If so, what?</w:t>
      </w:r>
    </w:p>
    <w:p w:rsidR="00A72A4F" w:rsidRDefault="00DD471C" w:rsidP="00A72A4F">
      <w:pPr>
        <w:jc w:val="right"/>
      </w:pPr>
      <w:r>
        <w:t>(Paragraph 8.18</w:t>
      </w:r>
      <w:r w:rsidR="00A72A4F">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4</w:t>
            </w:r>
            <w:r w:rsidRPr="001721D7">
              <w:rPr>
                <w:rFonts w:cs="Arial"/>
                <w:b/>
              </w:rPr>
              <w:t>1</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DD471C" w:rsidRPr="002F7F5A" w:rsidRDefault="00A72A4F" w:rsidP="00DD471C">
      <w:pPr>
        <w:pStyle w:val="Proprec"/>
        <w:numPr>
          <w:ilvl w:val="0"/>
          <w:numId w:val="0"/>
        </w:numPr>
        <w:rPr>
          <w:b w:val="0"/>
          <w:bCs/>
        </w:rPr>
      </w:pPr>
      <w:r w:rsidRPr="00DD471C">
        <w:rPr>
          <w:b w:val="0"/>
        </w:rPr>
        <w:t>42.</w:t>
      </w:r>
      <w:r>
        <w:tab/>
      </w:r>
      <w:r w:rsidR="00DD471C" w:rsidRPr="002F7F5A">
        <w:rPr>
          <w:b w:val="0"/>
          <w:bCs/>
        </w:rPr>
        <w:t>(a)</w:t>
      </w:r>
      <w:r w:rsidR="00DD471C" w:rsidRPr="002F7F5A">
        <w:rPr>
          <w:b w:val="0"/>
          <w:bCs/>
        </w:rPr>
        <w:tab/>
        <w:t>Following expiry of a default n</w:t>
      </w:r>
      <w:r w:rsidR="00DD471C">
        <w:rPr>
          <w:b w:val="0"/>
          <w:bCs/>
        </w:rPr>
        <w:t xml:space="preserve">otice, should the requirement </w:t>
      </w:r>
      <w:r w:rsidR="00DD471C" w:rsidRPr="002F7F5A">
        <w:rPr>
          <w:b w:val="0"/>
          <w:bCs/>
        </w:rPr>
        <w:t xml:space="preserve">for warrant of the </w:t>
      </w:r>
      <w:r w:rsidR="00DD471C">
        <w:rPr>
          <w:b w:val="0"/>
          <w:bCs/>
        </w:rPr>
        <w:tab/>
      </w:r>
      <w:r w:rsidR="00DD471C" w:rsidRPr="002F7F5A">
        <w:rPr>
          <w:b w:val="0"/>
          <w:bCs/>
        </w:rPr>
        <w:t>court under t</w:t>
      </w:r>
      <w:r w:rsidR="00DD471C">
        <w:rPr>
          <w:b w:val="0"/>
          <w:bCs/>
        </w:rPr>
        <w:t xml:space="preserve">he enhanced debtor protection </w:t>
      </w:r>
      <w:r w:rsidR="00DD471C">
        <w:rPr>
          <w:b w:val="0"/>
          <w:bCs/>
        </w:rPr>
        <w:tab/>
      </w:r>
      <w:r w:rsidR="00DD471C" w:rsidRPr="002F7F5A">
        <w:rPr>
          <w:b w:val="0"/>
          <w:bCs/>
        </w:rPr>
        <w:t xml:space="preserve">regime be waived where the debtor, the </w:t>
      </w:r>
      <w:r w:rsidR="00DD471C">
        <w:rPr>
          <w:b w:val="0"/>
          <w:bCs/>
        </w:rPr>
        <w:tab/>
      </w:r>
      <w:r w:rsidR="00DD471C" w:rsidRPr="002F7F5A">
        <w:rPr>
          <w:b w:val="0"/>
          <w:bCs/>
        </w:rPr>
        <w:t>owner and any en</w:t>
      </w:r>
      <w:r w:rsidR="00DD471C">
        <w:rPr>
          <w:b w:val="0"/>
          <w:bCs/>
        </w:rPr>
        <w:t xml:space="preserve">titled </w:t>
      </w:r>
      <w:r w:rsidR="00DD471C" w:rsidRPr="002F7F5A">
        <w:rPr>
          <w:b w:val="0"/>
          <w:bCs/>
        </w:rPr>
        <w:t xml:space="preserve">residents confirm in writing that: </w:t>
      </w:r>
    </w:p>
    <w:p w:rsidR="00DD471C" w:rsidRPr="002F7F5A" w:rsidRDefault="00DD471C" w:rsidP="00DD471C">
      <w:pPr>
        <w:pStyle w:val="Proprec"/>
        <w:numPr>
          <w:ilvl w:val="0"/>
          <w:numId w:val="0"/>
        </w:numPr>
        <w:rPr>
          <w:b w:val="0"/>
          <w:bCs/>
        </w:rPr>
      </w:pPr>
      <w:r>
        <w:rPr>
          <w:b w:val="0"/>
          <w:bCs/>
        </w:rPr>
        <w:tab/>
      </w:r>
      <w:r>
        <w:rPr>
          <w:b w:val="0"/>
          <w:bCs/>
        </w:rPr>
        <w:tab/>
      </w:r>
      <w:r w:rsidRPr="002F7F5A">
        <w:rPr>
          <w:b w:val="0"/>
          <w:bCs/>
        </w:rPr>
        <w:t>(i)</w:t>
      </w:r>
      <w:r w:rsidRPr="002F7F5A">
        <w:rPr>
          <w:b w:val="0"/>
          <w:bCs/>
        </w:rPr>
        <w:tab/>
        <w:t xml:space="preserve">they are not in occupation of the security property; </w:t>
      </w:r>
    </w:p>
    <w:p w:rsidR="00DD471C" w:rsidRPr="002F7F5A" w:rsidRDefault="00DD471C" w:rsidP="00DD471C">
      <w:pPr>
        <w:pStyle w:val="Proprec"/>
        <w:numPr>
          <w:ilvl w:val="0"/>
          <w:numId w:val="0"/>
        </w:numPr>
        <w:rPr>
          <w:b w:val="0"/>
          <w:bCs/>
        </w:rPr>
      </w:pPr>
      <w:r>
        <w:rPr>
          <w:b w:val="0"/>
          <w:bCs/>
        </w:rPr>
        <w:tab/>
      </w:r>
      <w:r>
        <w:rPr>
          <w:b w:val="0"/>
          <w:bCs/>
        </w:rPr>
        <w:tab/>
      </w:r>
      <w:r w:rsidRPr="002F7F5A">
        <w:rPr>
          <w:b w:val="0"/>
          <w:bCs/>
        </w:rPr>
        <w:t>(ii)</w:t>
      </w:r>
      <w:r w:rsidRPr="002F7F5A">
        <w:rPr>
          <w:b w:val="0"/>
          <w:bCs/>
        </w:rPr>
        <w:tab/>
        <w:t xml:space="preserve">they consent to the exercise of remedies under the security; </w:t>
      </w:r>
    </w:p>
    <w:p w:rsidR="00DD471C" w:rsidRPr="002F7F5A" w:rsidRDefault="00DD471C" w:rsidP="00DD471C">
      <w:pPr>
        <w:pStyle w:val="Proprec"/>
        <w:numPr>
          <w:ilvl w:val="0"/>
          <w:numId w:val="0"/>
        </w:numPr>
        <w:rPr>
          <w:b w:val="0"/>
          <w:bCs/>
        </w:rPr>
      </w:pPr>
      <w:r>
        <w:rPr>
          <w:b w:val="0"/>
          <w:bCs/>
        </w:rPr>
        <w:lastRenderedPageBreak/>
        <w:tab/>
      </w:r>
      <w:r>
        <w:rPr>
          <w:b w:val="0"/>
          <w:bCs/>
        </w:rPr>
        <w:tab/>
      </w:r>
      <w:r w:rsidRPr="002F7F5A">
        <w:rPr>
          <w:b w:val="0"/>
          <w:bCs/>
        </w:rPr>
        <w:t>(iii)</w:t>
      </w:r>
      <w:r w:rsidRPr="002F7F5A">
        <w:rPr>
          <w:b w:val="0"/>
          <w:bCs/>
        </w:rPr>
        <w:tab/>
        <w:t>their consent was given freely and without coercion of any kind?</w:t>
      </w:r>
    </w:p>
    <w:p w:rsidR="00A72A4F" w:rsidRPr="00DD471C" w:rsidRDefault="00DD471C" w:rsidP="00DD471C">
      <w:pPr>
        <w:pStyle w:val="Proprec"/>
        <w:numPr>
          <w:ilvl w:val="0"/>
          <w:numId w:val="0"/>
        </w:numPr>
        <w:rPr>
          <w:b w:val="0"/>
          <w:bCs/>
        </w:rPr>
      </w:pPr>
      <w:r>
        <w:rPr>
          <w:b w:val="0"/>
          <w:bCs/>
        </w:rPr>
        <w:tab/>
      </w:r>
      <w:r w:rsidRPr="002F7F5A">
        <w:rPr>
          <w:b w:val="0"/>
          <w:bCs/>
        </w:rPr>
        <w:t>(b)</w:t>
      </w:r>
      <w:r w:rsidRPr="002F7F5A">
        <w:rPr>
          <w:b w:val="0"/>
          <w:bCs/>
        </w:rPr>
        <w:tab/>
        <w:t xml:space="preserve">Should the debtor, the owner </w:t>
      </w:r>
      <w:r>
        <w:rPr>
          <w:b w:val="0"/>
          <w:bCs/>
        </w:rPr>
        <w:t xml:space="preserve">and any entitled resident also </w:t>
      </w:r>
      <w:r w:rsidRPr="002F7F5A">
        <w:rPr>
          <w:b w:val="0"/>
          <w:bCs/>
        </w:rPr>
        <w:t xml:space="preserve">be required to </w:t>
      </w:r>
      <w:r>
        <w:rPr>
          <w:b w:val="0"/>
          <w:bCs/>
        </w:rPr>
        <w:tab/>
      </w:r>
      <w:r w:rsidRPr="002F7F5A">
        <w:rPr>
          <w:b w:val="0"/>
          <w:bCs/>
        </w:rPr>
        <w:t>confirm that the security property is unoccupied?</w:t>
      </w:r>
    </w:p>
    <w:p w:rsidR="00A72A4F" w:rsidRDefault="00A72A4F" w:rsidP="00A72A4F">
      <w:pPr>
        <w:jc w:val="right"/>
        <w:rPr>
          <w:lang w:val="en" w:eastAsia="en-GB"/>
        </w:rPr>
      </w:pPr>
      <w:r>
        <w:rPr>
          <w:lang w:val="en" w:eastAsia="en-GB"/>
        </w:rPr>
        <w:t>(</w:t>
      </w:r>
      <w:r w:rsidR="00DD471C">
        <w:rPr>
          <w:lang w:val="en" w:eastAsia="en-GB"/>
        </w:rPr>
        <w:t>Paragraph 8.22</w:t>
      </w:r>
      <w:r>
        <w:rPr>
          <w:lang w:val="en" w:eastAsia="en-GB"/>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4</w:t>
            </w:r>
            <w:r w:rsidRPr="001721D7">
              <w:rPr>
                <w:rFonts w:cs="Arial"/>
                <w:b/>
              </w:rPr>
              <w:t>2</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2160"/>
        </w:tabs>
        <w:rPr>
          <w:rFonts w:cs="Arial"/>
        </w:rPr>
      </w:pPr>
    </w:p>
    <w:p w:rsidR="00DD471C" w:rsidRPr="002F7F5A" w:rsidRDefault="00A72A4F" w:rsidP="00DD471C">
      <w:pPr>
        <w:pStyle w:val="Proprec"/>
        <w:numPr>
          <w:ilvl w:val="0"/>
          <w:numId w:val="0"/>
        </w:numPr>
        <w:rPr>
          <w:b w:val="0"/>
          <w:bCs/>
        </w:rPr>
      </w:pPr>
      <w:r w:rsidRPr="00DD471C">
        <w:rPr>
          <w:b w:val="0"/>
          <w:lang w:val="en" w:eastAsia="en-GB"/>
        </w:rPr>
        <w:t>43.</w:t>
      </w:r>
      <w:r>
        <w:rPr>
          <w:lang w:val="en" w:eastAsia="en-GB"/>
        </w:rPr>
        <w:tab/>
      </w:r>
      <w:r w:rsidR="00DD471C" w:rsidRPr="002F7F5A">
        <w:rPr>
          <w:b w:val="0"/>
          <w:bCs/>
        </w:rPr>
        <w:t>(a)</w:t>
      </w:r>
      <w:r w:rsidR="00DD471C" w:rsidRPr="002F7F5A">
        <w:rPr>
          <w:b w:val="0"/>
          <w:bCs/>
        </w:rPr>
        <w:tab/>
        <w:t xml:space="preserve">Should new legislation on standard securities make available the same </w:t>
      </w:r>
      <w:r w:rsidR="00DD471C">
        <w:rPr>
          <w:b w:val="0"/>
          <w:bCs/>
        </w:rPr>
        <w:tab/>
      </w:r>
      <w:r w:rsidR="00DD471C" w:rsidRPr="002F7F5A">
        <w:rPr>
          <w:b w:val="0"/>
          <w:bCs/>
        </w:rPr>
        <w:t>remedies as current legislation?</w:t>
      </w:r>
    </w:p>
    <w:p w:rsidR="00A72A4F" w:rsidRPr="00DD471C" w:rsidRDefault="00DD471C" w:rsidP="00DD471C">
      <w:pPr>
        <w:pStyle w:val="Proprec"/>
        <w:numPr>
          <w:ilvl w:val="0"/>
          <w:numId w:val="0"/>
        </w:numPr>
        <w:rPr>
          <w:b w:val="0"/>
          <w:bCs/>
        </w:rPr>
      </w:pPr>
      <w:r>
        <w:rPr>
          <w:b w:val="0"/>
          <w:bCs/>
        </w:rPr>
        <w:tab/>
      </w:r>
      <w:r w:rsidRPr="002F7F5A">
        <w:rPr>
          <w:b w:val="0"/>
          <w:bCs/>
        </w:rPr>
        <w:t>(b)</w:t>
      </w:r>
      <w:r w:rsidRPr="002F7F5A">
        <w:rPr>
          <w:b w:val="0"/>
          <w:bCs/>
        </w:rPr>
        <w:tab/>
        <w:t xml:space="preserve">Should new legislation include any remedy not currently provided for, and if so, </w:t>
      </w:r>
      <w:r>
        <w:rPr>
          <w:b w:val="0"/>
          <w:bCs/>
        </w:rPr>
        <w:tab/>
      </w:r>
      <w:r w:rsidRPr="002F7F5A">
        <w:rPr>
          <w:b w:val="0"/>
          <w:bCs/>
        </w:rPr>
        <w:t xml:space="preserve">which remedy? </w:t>
      </w:r>
    </w:p>
    <w:p w:rsidR="00A72A4F" w:rsidRDefault="00A72A4F" w:rsidP="00A72A4F">
      <w:pPr>
        <w:jc w:val="right"/>
      </w:pPr>
      <w:r>
        <w:t>(</w:t>
      </w:r>
      <w:r w:rsidR="00DD471C">
        <w:t>Paragraph 9.5</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4</w:t>
            </w:r>
            <w:r w:rsidRPr="001721D7">
              <w:rPr>
                <w:rFonts w:cs="Arial"/>
                <w:b/>
              </w:rPr>
              <w:t>3</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Heading1"/>
        <w:numPr>
          <w:ilvl w:val="0"/>
          <w:numId w:val="0"/>
        </w:numPr>
        <w:rPr>
          <w:rFonts w:cs="Arial"/>
          <w:b/>
        </w:rPr>
      </w:pPr>
    </w:p>
    <w:p w:rsidR="00A72A4F" w:rsidRDefault="00A72A4F" w:rsidP="009A6031">
      <w:pPr>
        <w:tabs>
          <w:tab w:val="clear" w:pos="720"/>
          <w:tab w:val="left" w:pos="709"/>
        </w:tabs>
        <w:ind w:left="709" w:hanging="709"/>
      </w:pPr>
      <w:r>
        <w:t>44.</w:t>
      </w:r>
      <w:r>
        <w:tab/>
        <w:t xml:space="preserve"> </w:t>
      </w:r>
      <w:r w:rsidR="00DD471C" w:rsidRPr="002F7F5A">
        <w:rPr>
          <w:bCs/>
        </w:rPr>
        <w:t xml:space="preserve">Should receivership be available as a remedy under </w:t>
      </w:r>
      <w:r w:rsidR="007422C2">
        <w:rPr>
          <w:bCs/>
        </w:rPr>
        <w:t xml:space="preserve">any new legislation on standard </w:t>
      </w:r>
      <w:r w:rsidR="00DD471C" w:rsidRPr="002F7F5A">
        <w:rPr>
          <w:bCs/>
        </w:rPr>
        <w:t xml:space="preserve">securities? If so, what powers should be available to the receiver?    </w:t>
      </w:r>
    </w:p>
    <w:p w:rsidR="00A72A4F" w:rsidRDefault="00DD471C" w:rsidP="00A72A4F">
      <w:pPr>
        <w:jc w:val="right"/>
      </w:pPr>
      <w:r>
        <w:t>(Paragraph 9.12</w:t>
      </w:r>
      <w:r w:rsidR="00A72A4F">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4</w:t>
            </w:r>
            <w:r w:rsidRPr="001721D7">
              <w:rPr>
                <w:rFonts w:cs="Arial"/>
                <w:b/>
              </w:rPr>
              <w:t>4</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b/>
        </w:rPr>
      </w:pPr>
    </w:p>
    <w:p w:rsidR="00A72A4F" w:rsidRDefault="00A72A4F" w:rsidP="009A6031">
      <w:pPr>
        <w:ind w:left="709" w:hanging="709"/>
      </w:pPr>
      <w:r>
        <w:t>45.</w:t>
      </w:r>
      <w:r>
        <w:tab/>
      </w:r>
      <w:r w:rsidR="00DD471C" w:rsidRPr="002F7F5A">
        <w:rPr>
          <w:bCs/>
        </w:rPr>
        <w:t xml:space="preserve">Should any restriction be placed on the security holder’s choice between the remedies of sale and management of the security property? If so, what form of restriction is </w:t>
      </w:r>
      <w:r w:rsidR="00DD471C">
        <w:rPr>
          <w:bCs/>
        </w:rPr>
        <w:t>appropriate?</w:t>
      </w:r>
    </w:p>
    <w:p w:rsidR="00A72A4F" w:rsidRDefault="00A72A4F" w:rsidP="00A72A4F">
      <w:pPr>
        <w:jc w:val="right"/>
      </w:pPr>
      <w:r>
        <w:t>(</w:t>
      </w:r>
      <w:r w:rsidR="00DD471C">
        <w:t>Paragraph 9.17</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4</w:t>
            </w:r>
            <w:r w:rsidRPr="001721D7">
              <w:rPr>
                <w:rFonts w:cs="Arial"/>
                <w:b/>
              </w:rPr>
              <w:t>5</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720"/>
          <w:tab w:val="clear" w:pos="1440"/>
        </w:tabs>
        <w:jc w:val="left"/>
        <w:rPr>
          <w:rFonts w:cs="Arial"/>
        </w:rPr>
      </w:pPr>
    </w:p>
    <w:p w:rsidR="007422C2" w:rsidRDefault="007422C2" w:rsidP="00A72A4F">
      <w:pPr>
        <w:ind w:left="720" w:hanging="720"/>
      </w:pPr>
    </w:p>
    <w:p w:rsidR="00A72A4F" w:rsidRDefault="00A72A4F" w:rsidP="009A6031">
      <w:pPr>
        <w:tabs>
          <w:tab w:val="clear" w:pos="720"/>
          <w:tab w:val="left" w:pos="709"/>
        </w:tabs>
        <w:ind w:left="709" w:hanging="709"/>
      </w:pPr>
      <w:r>
        <w:lastRenderedPageBreak/>
        <w:t>46.</w:t>
      </w:r>
      <w:r>
        <w:tab/>
      </w:r>
      <w:r w:rsidR="00DD471C" w:rsidRPr="002F7F5A">
        <w:rPr>
          <w:bCs/>
        </w:rPr>
        <w:t xml:space="preserve">Do consultees agree that it should not be possible to vary the statutory provisions on exercise of remedies under a standard security?  </w:t>
      </w:r>
    </w:p>
    <w:p w:rsidR="00A72A4F" w:rsidRDefault="00DD471C" w:rsidP="00A72A4F">
      <w:pPr>
        <w:jc w:val="right"/>
      </w:pPr>
      <w:r>
        <w:t>(Paragraph 9.23</w:t>
      </w:r>
      <w:r w:rsidR="00A72A4F">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4</w:t>
            </w:r>
            <w:r w:rsidRPr="001721D7">
              <w:rPr>
                <w:rFonts w:cs="Arial"/>
                <w:b/>
              </w:rPr>
              <w:t>6</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A72A4F" w:rsidRDefault="00A72A4F" w:rsidP="009A6031">
      <w:pPr>
        <w:tabs>
          <w:tab w:val="clear" w:pos="720"/>
          <w:tab w:val="left" w:pos="709"/>
        </w:tabs>
        <w:ind w:left="709" w:hanging="709"/>
      </w:pPr>
      <w:r>
        <w:t>47.</w:t>
      </w:r>
      <w:r>
        <w:tab/>
      </w:r>
      <w:r w:rsidR="00D36279" w:rsidRPr="002F7F5A">
        <w:rPr>
          <w:bCs/>
        </w:rPr>
        <w:t xml:space="preserve">Do consultees agree that remedies under a standard security should continue to be exercisable by or on behalf of the security holder?  </w:t>
      </w:r>
    </w:p>
    <w:p w:rsidR="00A72A4F" w:rsidRDefault="00D36279" w:rsidP="00A72A4F">
      <w:pPr>
        <w:jc w:val="right"/>
      </w:pPr>
      <w:r>
        <w:t>(Paragraph 9.24</w:t>
      </w:r>
      <w:r w:rsidR="00A72A4F">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4</w:t>
            </w:r>
            <w:r w:rsidRPr="001721D7">
              <w:rPr>
                <w:rFonts w:cs="Arial"/>
                <w:b/>
              </w:rPr>
              <w:t>7</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BodyText"/>
        <w:tabs>
          <w:tab w:val="left" w:pos="1440"/>
        </w:tabs>
        <w:spacing w:after="240" w:line="280" w:lineRule="exact"/>
        <w:jc w:val="both"/>
        <w:rPr>
          <w:rFonts w:cs="Arial"/>
        </w:rPr>
      </w:pPr>
    </w:p>
    <w:p w:rsidR="00A72A4F" w:rsidRDefault="00D36279" w:rsidP="009A6031">
      <w:pPr>
        <w:tabs>
          <w:tab w:val="clear" w:pos="720"/>
          <w:tab w:val="left" w:pos="709"/>
        </w:tabs>
        <w:ind w:left="709" w:hanging="709"/>
      </w:pPr>
      <w:r>
        <w:t>48.</w:t>
      </w:r>
      <w:r>
        <w:tab/>
      </w:r>
      <w:r w:rsidRPr="002F7F5A">
        <w:rPr>
          <w:bCs/>
        </w:rPr>
        <w:t xml:space="preserve">What comments do consultees have as to the powers of postponed (or </w:t>
      </w:r>
      <w:r w:rsidRPr="002F7F5A">
        <w:rPr>
          <w:bCs/>
          <w:i/>
          <w:iCs/>
        </w:rPr>
        <w:t>pari passu</w:t>
      </w:r>
      <w:r w:rsidRPr="002F7F5A">
        <w:rPr>
          <w:bCs/>
        </w:rPr>
        <w:t xml:space="preserve">) security holders to exercise remedies without the consent of prior (or </w:t>
      </w:r>
      <w:r w:rsidRPr="002F7F5A">
        <w:rPr>
          <w:bCs/>
          <w:i/>
          <w:iCs/>
        </w:rPr>
        <w:t>pari passu</w:t>
      </w:r>
      <w:r w:rsidRPr="002F7F5A">
        <w:rPr>
          <w:bCs/>
        </w:rPr>
        <w:t xml:space="preserve">) security holders?  </w:t>
      </w:r>
    </w:p>
    <w:p w:rsidR="00A72A4F" w:rsidRDefault="00A72A4F" w:rsidP="00A72A4F">
      <w:pPr>
        <w:jc w:val="right"/>
      </w:pPr>
      <w:r>
        <w:t>(</w:t>
      </w:r>
      <w:r w:rsidR="00D36279">
        <w:t>Paragraph 9.28</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4</w:t>
            </w:r>
            <w:r w:rsidRPr="001721D7">
              <w:rPr>
                <w:rFonts w:cs="Arial"/>
                <w:b/>
              </w:rPr>
              <w:t>8</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CA4A41" w:rsidRPr="002F7F5A" w:rsidRDefault="00A72A4F" w:rsidP="00CA4A41">
      <w:pPr>
        <w:pStyle w:val="Proprec"/>
        <w:numPr>
          <w:ilvl w:val="0"/>
          <w:numId w:val="0"/>
        </w:numPr>
        <w:rPr>
          <w:b w:val="0"/>
          <w:bCs/>
        </w:rPr>
      </w:pPr>
      <w:r w:rsidRPr="00CA4A41">
        <w:rPr>
          <w:b w:val="0"/>
        </w:rPr>
        <w:t>49.</w:t>
      </w:r>
      <w:r>
        <w:tab/>
      </w:r>
      <w:r w:rsidR="00CA4A41" w:rsidRPr="002F7F5A">
        <w:rPr>
          <w:b w:val="0"/>
          <w:bCs/>
        </w:rPr>
        <w:t>(a)</w:t>
      </w:r>
      <w:r w:rsidR="00CA4A41" w:rsidRPr="002F7F5A">
        <w:rPr>
          <w:b w:val="0"/>
          <w:bCs/>
        </w:rPr>
        <w:tab/>
        <w:t xml:space="preserve">Should provision equivalent to section 27 of the 1970 Act on application of the </w:t>
      </w:r>
      <w:r w:rsidR="00CA4A41">
        <w:rPr>
          <w:b w:val="0"/>
          <w:bCs/>
        </w:rPr>
        <w:tab/>
      </w:r>
      <w:r w:rsidR="00CA4A41" w:rsidRPr="002F7F5A">
        <w:rPr>
          <w:b w:val="0"/>
          <w:bCs/>
        </w:rPr>
        <w:t>proceeds of sale be made in any new legislation?</w:t>
      </w:r>
    </w:p>
    <w:p w:rsidR="00A72A4F" w:rsidRPr="00CA4A41" w:rsidRDefault="00CA4A41" w:rsidP="00CA4A41">
      <w:pPr>
        <w:pStyle w:val="Proprec"/>
        <w:numPr>
          <w:ilvl w:val="0"/>
          <w:numId w:val="0"/>
        </w:numPr>
        <w:rPr>
          <w:b w:val="0"/>
          <w:bCs/>
        </w:rPr>
      </w:pPr>
      <w:r>
        <w:rPr>
          <w:b w:val="0"/>
          <w:bCs/>
        </w:rPr>
        <w:tab/>
      </w:r>
      <w:r w:rsidRPr="002F7F5A">
        <w:rPr>
          <w:b w:val="0"/>
          <w:bCs/>
        </w:rPr>
        <w:t>(b)</w:t>
      </w:r>
      <w:r w:rsidRPr="002F7F5A">
        <w:rPr>
          <w:b w:val="0"/>
          <w:bCs/>
        </w:rPr>
        <w:tab/>
        <w:t xml:space="preserve">Should this provision be extended to cover the proceeds of any remedy </w:t>
      </w:r>
      <w:r>
        <w:rPr>
          <w:b w:val="0"/>
          <w:bCs/>
        </w:rPr>
        <w:tab/>
      </w:r>
      <w:r w:rsidRPr="002F7F5A">
        <w:rPr>
          <w:b w:val="0"/>
          <w:bCs/>
        </w:rPr>
        <w:t>exercised under a security?</w:t>
      </w:r>
    </w:p>
    <w:p w:rsidR="00A72A4F" w:rsidRDefault="00A72A4F" w:rsidP="00A72A4F">
      <w:pPr>
        <w:jc w:val="right"/>
      </w:pPr>
      <w:r>
        <w:t>(</w:t>
      </w:r>
      <w:r w:rsidR="00CA4A41">
        <w:t>Paragraph 9.31</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4</w:t>
            </w:r>
            <w:r w:rsidRPr="001721D7">
              <w:rPr>
                <w:rFonts w:cs="Arial"/>
                <w:b/>
              </w:rPr>
              <w:t>9</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7A65DA" w:rsidRDefault="007A65DA" w:rsidP="00CA4A41">
      <w:pPr>
        <w:ind w:left="720" w:hanging="720"/>
      </w:pPr>
    </w:p>
    <w:p w:rsidR="00A72A4F" w:rsidRDefault="00CA4A41" w:rsidP="00CA4A41">
      <w:pPr>
        <w:ind w:left="720" w:hanging="720"/>
        <w:rPr>
          <w:lang w:val="en" w:eastAsia="en-GB"/>
        </w:rPr>
      </w:pPr>
      <w:r>
        <w:lastRenderedPageBreak/>
        <w:t>50.</w:t>
      </w:r>
      <w:r>
        <w:tab/>
      </w:r>
      <w:r w:rsidRPr="0044335B">
        <w:t xml:space="preserve">Should new legislation on standard securities provide that a security holder may seek decree of ejection against any person in natural possession of the land or buildings in which the security is held where that person has no legal basis to occupy?  </w:t>
      </w:r>
    </w:p>
    <w:p w:rsidR="00A72A4F" w:rsidRDefault="00A72A4F" w:rsidP="00A72A4F">
      <w:pPr>
        <w:jc w:val="right"/>
        <w:rPr>
          <w:lang w:val="en" w:eastAsia="en-GB"/>
        </w:rPr>
      </w:pPr>
      <w:r>
        <w:rPr>
          <w:lang w:val="en" w:eastAsia="en-GB"/>
        </w:rPr>
        <w:t>(</w:t>
      </w:r>
      <w:r w:rsidR="00CA4A41">
        <w:rPr>
          <w:lang w:val="en" w:eastAsia="en-GB"/>
        </w:rPr>
        <w:t>Paragraph 10.11</w:t>
      </w:r>
      <w:r>
        <w:rPr>
          <w:lang w:val="en" w:eastAsia="en-GB"/>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Pr>
                <w:rFonts w:cs="Arial"/>
                <w:b/>
              </w:rPr>
              <w:t>Comments on Proposal 5</w:t>
            </w:r>
            <w:r w:rsidRPr="001721D7">
              <w:rPr>
                <w:rFonts w:cs="Arial"/>
                <w:b/>
              </w:rPr>
              <w:t>0</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Default="00917473" w:rsidP="00917473">
      <w:pPr>
        <w:rPr>
          <w:rFonts w:cs="Arial"/>
        </w:rPr>
      </w:pPr>
    </w:p>
    <w:p w:rsidR="00A72A4F" w:rsidRDefault="00A72A4F" w:rsidP="009A6031">
      <w:pPr>
        <w:ind w:left="709" w:hanging="709"/>
      </w:pPr>
      <w:r>
        <w:rPr>
          <w:lang w:val="en" w:eastAsia="en-GB"/>
        </w:rPr>
        <w:t>51.</w:t>
      </w:r>
      <w:r>
        <w:rPr>
          <w:lang w:val="en" w:eastAsia="en-GB"/>
        </w:rPr>
        <w:tab/>
      </w:r>
      <w:r w:rsidR="00CA4A41" w:rsidRPr="002F7F5A">
        <w:rPr>
          <w:bCs/>
        </w:rPr>
        <w:t>Do consultees agree that the only basis for ejection under a standard security should be the relevant statutory provision?</w:t>
      </w:r>
    </w:p>
    <w:p w:rsidR="00A72A4F" w:rsidRDefault="00A72A4F" w:rsidP="00A72A4F">
      <w:pPr>
        <w:jc w:val="right"/>
        <w:rPr>
          <w:lang w:val="en" w:eastAsia="en-GB"/>
        </w:rPr>
      </w:pPr>
      <w:r>
        <w:rPr>
          <w:lang w:val="en" w:eastAsia="en-GB"/>
        </w:rPr>
        <w:t>(</w:t>
      </w:r>
      <w:r w:rsidR="00CA4A41">
        <w:rPr>
          <w:lang w:val="en" w:eastAsia="en-GB"/>
        </w:rPr>
        <w:t>Paragraph 10.13</w:t>
      </w:r>
      <w:r>
        <w:rPr>
          <w:lang w:val="en" w:eastAsia="en-GB"/>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5</w:t>
            </w:r>
            <w:r w:rsidRPr="001721D7">
              <w:rPr>
                <w:rFonts w:cs="Arial"/>
                <w:b/>
              </w:rPr>
              <w:t>1</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A72A4F" w:rsidRDefault="00A72A4F" w:rsidP="009A6031">
      <w:pPr>
        <w:tabs>
          <w:tab w:val="clear" w:pos="720"/>
          <w:tab w:val="left" w:pos="709"/>
        </w:tabs>
        <w:ind w:left="709" w:hanging="709"/>
        <w:rPr>
          <w:lang w:val="en" w:eastAsia="en-GB"/>
        </w:rPr>
      </w:pPr>
      <w:r>
        <w:rPr>
          <w:lang w:val="en" w:eastAsia="en-GB"/>
        </w:rPr>
        <w:t>52.</w:t>
      </w:r>
      <w:r>
        <w:rPr>
          <w:lang w:val="en" w:eastAsia="en-GB"/>
        </w:rPr>
        <w:tab/>
      </w:r>
      <w:r w:rsidR="00A43421" w:rsidRPr="002F7F5A">
        <w:rPr>
          <w:bCs/>
        </w:rPr>
        <w:t>When seeking to remove an assured or private residential tenant from the security property, should a security holder be required to obtain an order for possession under the relevant tenancy legislation?</w:t>
      </w:r>
    </w:p>
    <w:p w:rsidR="00A72A4F" w:rsidRDefault="00A72A4F" w:rsidP="00A72A4F">
      <w:pPr>
        <w:jc w:val="right"/>
        <w:rPr>
          <w:lang w:val="en" w:eastAsia="en-GB"/>
        </w:rPr>
      </w:pPr>
      <w:r>
        <w:rPr>
          <w:lang w:val="en" w:eastAsia="en-GB"/>
        </w:rPr>
        <w:t>(</w:t>
      </w:r>
      <w:r w:rsidR="00A43421">
        <w:rPr>
          <w:lang w:val="en" w:eastAsia="en-GB"/>
        </w:rPr>
        <w:t>Paragraph 10.21)</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5</w:t>
            </w:r>
            <w:r w:rsidRPr="001721D7">
              <w:rPr>
                <w:rFonts w:cs="Arial"/>
                <w:b/>
              </w:rPr>
              <w:t>2</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2160"/>
        </w:tabs>
        <w:rPr>
          <w:rFonts w:cs="Arial"/>
        </w:rPr>
      </w:pPr>
    </w:p>
    <w:p w:rsidR="00A43421" w:rsidRPr="002F7F5A" w:rsidRDefault="00A72A4F" w:rsidP="00A43421">
      <w:pPr>
        <w:pStyle w:val="Proprec"/>
        <w:numPr>
          <w:ilvl w:val="0"/>
          <w:numId w:val="0"/>
        </w:numPr>
        <w:rPr>
          <w:b w:val="0"/>
          <w:bCs/>
        </w:rPr>
      </w:pPr>
      <w:r w:rsidRPr="00E718AB">
        <w:rPr>
          <w:b w:val="0"/>
          <w:lang w:val="en" w:eastAsia="en-GB"/>
        </w:rPr>
        <w:t>53.</w:t>
      </w:r>
      <w:r>
        <w:rPr>
          <w:lang w:val="en" w:eastAsia="en-GB"/>
        </w:rPr>
        <w:tab/>
      </w:r>
      <w:r w:rsidR="00A43421" w:rsidRPr="002F7F5A">
        <w:rPr>
          <w:b w:val="0"/>
          <w:bCs/>
        </w:rPr>
        <w:t>(a)</w:t>
      </w:r>
      <w:r w:rsidR="00A43421" w:rsidRPr="002F7F5A">
        <w:rPr>
          <w:b w:val="0"/>
          <w:bCs/>
        </w:rPr>
        <w:tab/>
        <w:t xml:space="preserve">Should new legislation on standard securities provide guidance on how the </w:t>
      </w:r>
      <w:r w:rsidR="007A65DA">
        <w:rPr>
          <w:b w:val="0"/>
          <w:bCs/>
        </w:rPr>
        <w:tab/>
      </w:r>
      <w:r w:rsidR="00A43421" w:rsidRPr="002F7F5A">
        <w:rPr>
          <w:b w:val="0"/>
          <w:bCs/>
        </w:rPr>
        <w:t xml:space="preserve">security holder’s duty of care in relation to moveables left in the security property may </w:t>
      </w:r>
      <w:r w:rsidR="00A43421">
        <w:rPr>
          <w:b w:val="0"/>
          <w:bCs/>
        </w:rPr>
        <w:tab/>
      </w:r>
      <w:r w:rsidR="00A43421" w:rsidRPr="002F7F5A">
        <w:rPr>
          <w:b w:val="0"/>
          <w:bCs/>
        </w:rPr>
        <w:t>be discharged?</w:t>
      </w:r>
    </w:p>
    <w:p w:rsidR="00A72A4F" w:rsidRPr="00A43421" w:rsidRDefault="007A65DA" w:rsidP="007A65DA">
      <w:pPr>
        <w:pStyle w:val="Proprec"/>
        <w:numPr>
          <w:ilvl w:val="0"/>
          <w:numId w:val="0"/>
        </w:numPr>
        <w:tabs>
          <w:tab w:val="left" w:pos="709"/>
        </w:tabs>
        <w:rPr>
          <w:b w:val="0"/>
          <w:bCs/>
        </w:rPr>
      </w:pPr>
      <w:r>
        <w:rPr>
          <w:b w:val="0"/>
          <w:bCs/>
        </w:rPr>
        <w:tab/>
      </w:r>
      <w:r w:rsidR="00A43421" w:rsidRPr="002F7F5A">
        <w:rPr>
          <w:b w:val="0"/>
          <w:bCs/>
        </w:rPr>
        <w:t>(b)</w:t>
      </w:r>
      <w:r w:rsidR="00A43421" w:rsidRPr="002F7F5A">
        <w:rPr>
          <w:b w:val="0"/>
          <w:bCs/>
        </w:rPr>
        <w:tab/>
        <w:t>If so, what guidance would be appropriate?</w:t>
      </w:r>
    </w:p>
    <w:p w:rsidR="00A72A4F" w:rsidRDefault="00A72A4F" w:rsidP="00A72A4F">
      <w:pPr>
        <w:jc w:val="right"/>
        <w:rPr>
          <w:lang w:val="en" w:eastAsia="en-GB"/>
        </w:rPr>
      </w:pPr>
      <w:r>
        <w:rPr>
          <w:lang w:val="en" w:eastAsia="en-GB"/>
        </w:rPr>
        <w:t>(</w:t>
      </w:r>
      <w:r w:rsidR="00A43421">
        <w:rPr>
          <w:lang w:val="en" w:eastAsia="en-GB"/>
        </w:rPr>
        <w:t>Paragraph 10.26</w:t>
      </w:r>
      <w:r>
        <w:rPr>
          <w:lang w:val="en" w:eastAsia="en-GB"/>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5</w:t>
            </w:r>
            <w:r w:rsidRPr="001721D7">
              <w:rPr>
                <w:rFonts w:cs="Arial"/>
                <w:b/>
              </w:rPr>
              <w:t>3</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Heading1"/>
        <w:numPr>
          <w:ilvl w:val="0"/>
          <w:numId w:val="0"/>
        </w:numPr>
        <w:rPr>
          <w:rFonts w:cs="Arial"/>
          <w:b/>
        </w:rPr>
      </w:pPr>
    </w:p>
    <w:p w:rsidR="007A65DA" w:rsidRDefault="007A65DA" w:rsidP="00A43421">
      <w:pPr>
        <w:pStyle w:val="Proprec"/>
        <w:numPr>
          <w:ilvl w:val="0"/>
          <w:numId w:val="0"/>
        </w:numPr>
        <w:rPr>
          <w:b w:val="0"/>
          <w:lang w:val="en" w:eastAsia="en-GB"/>
        </w:rPr>
      </w:pPr>
    </w:p>
    <w:p w:rsidR="00A43421" w:rsidRDefault="00A72A4F" w:rsidP="00A43421">
      <w:pPr>
        <w:pStyle w:val="Proprec"/>
        <w:numPr>
          <w:ilvl w:val="0"/>
          <w:numId w:val="0"/>
        </w:numPr>
        <w:rPr>
          <w:b w:val="0"/>
          <w:bCs/>
        </w:rPr>
      </w:pPr>
      <w:r w:rsidRPr="00A43421">
        <w:rPr>
          <w:b w:val="0"/>
          <w:lang w:val="en" w:eastAsia="en-GB"/>
        </w:rPr>
        <w:lastRenderedPageBreak/>
        <w:t>54.</w:t>
      </w:r>
      <w:r w:rsidR="007A65DA">
        <w:rPr>
          <w:lang w:val="en" w:eastAsia="en-GB"/>
        </w:rPr>
        <w:tab/>
      </w:r>
      <w:r w:rsidR="00A43421" w:rsidRPr="002F7F5A">
        <w:rPr>
          <w:b w:val="0"/>
          <w:bCs/>
        </w:rPr>
        <w:t>(a)</w:t>
      </w:r>
      <w:r w:rsidR="00A43421" w:rsidRPr="002F7F5A">
        <w:rPr>
          <w:b w:val="0"/>
          <w:bCs/>
        </w:rPr>
        <w:tab/>
        <w:t xml:space="preserve">In future legislation, should “taking possession” be defined to mean taking </w:t>
      </w:r>
      <w:r w:rsidR="00A43421">
        <w:rPr>
          <w:b w:val="0"/>
          <w:bCs/>
        </w:rPr>
        <w:tab/>
      </w:r>
      <w:r w:rsidR="00A43421" w:rsidRPr="002F7F5A">
        <w:rPr>
          <w:b w:val="0"/>
          <w:bCs/>
        </w:rPr>
        <w:t xml:space="preserve">action to physically secure the land or buildings in which the security is held, including </w:t>
      </w:r>
      <w:r w:rsidR="00A43421">
        <w:rPr>
          <w:b w:val="0"/>
          <w:bCs/>
        </w:rPr>
        <w:tab/>
      </w:r>
      <w:r w:rsidR="00A43421" w:rsidRPr="002F7F5A">
        <w:rPr>
          <w:b w:val="0"/>
          <w:bCs/>
        </w:rPr>
        <w:t xml:space="preserve">taking </w:t>
      </w:r>
      <w:r w:rsidR="00A43421">
        <w:rPr>
          <w:b w:val="0"/>
          <w:bCs/>
        </w:rPr>
        <w:t xml:space="preserve">possession </w:t>
      </w:r>
      <w:r w:rsidR="00A43421" w:rsidRPr="002F7F5A">
        <w:rPr>
          <w:b w:val="0"/>
          <w:bCs/>
        </w:rPr>
        <w:t xml:space="preserve">through a third party such </w:t>
      </w:r>
      <w:r w:rsidR="005D2E09">
        <w:rPr>
          <w:b w:val="0"/>
          <w:bCs/>
        </w:rPr>
        <w:t xml:space="preserve">as a tenant? </w:t>
      </w:r>
      <w:r w:rsidR="00A43421" w:rsidRPr="002F7F5A">
        <w:rPr>
          <w:b w:val="0"/>
          <w:bCs/>
        </w:rPr>
        <w:t>If not, why not?</w:t>
      </w:r>
    </w:p>
    <w:p w:rsidR="00A72A4F" w:rsidRPr="00A43421" w:rsidRDefault="00A43421" w:rsidP="00A43421">
      <w:pPr>
        <w:pStyle w:val="Proprec"/>
        <w:numPr>
          <w:ilvl w:val="0"/>
          <w:numId w:val="0"/>
        </w:numPr>
        <w:rPr>
          <w:b w:val="0"/>
          <w:bCs/>
        </w:rPr>
      </w:pPr>
      <w:r>
        <w:rPr>
          <w:b w:val="0"/>
          <w:bCs/>
        </w:rPr>
        <w:tab/>
      </w:r>
      <w:r w:rsidRPr="002F7F5A">
        <w:rPr>
          <w:b w:val="0"/>
          <w:bCs/>
        </w:rPr>
        <w:t>(b)</w:t>
      </w:r>
      <w:r w:rsidRPr="002F7F5A">
        <w:rPr>
          <w:b w:val="0"/>
          <w:bCs/>
        </w:rPr>
        <w:tab/>
      </w:r>
      <w:r w:rsidRPr="0044335B">
        <w:rPr>
          <w:b w:val="0"/>
          <w:bCs/>
        </w:rPr>
        <w:t xml:space="preserve">Should the legislation include a non-exhaustive list of actions which meet the </w:t>
      </w:r>
      <w:r>
        <w:rPr>
          <w:b w:val="0"/>
          <w:bCs/>
        </w:rPr>
        <w:tab/>
      </w:r>
      <w:r w:rsidRPr="0044335B">
        <w:rPr>
          <w:b w:val="0"/>
          <w:bCs/>
        </w:rPr>
        <w:t>definition of p</w:t>
      </w:r>
      <w:r w:rsidR="005D2E09">
        <w:rPr>
          <w:b w:val="0"/>
          <w:bCs/>
        </w:rPr>
        <w:t xml:space="preserve">ossession? </w:t>
      </w:r>
      <w:r w:rsidRPr="0044335B">
        <w:rPr>
          <w:b w:val="0"/>
          <w:bCs/>
        </w:rPr>
        <w:t>If so, which actions should be included?</w:t>
      </w:r>
    </w:p>
    <w:p w:rsidR="00A72A4F" w:rsidRDefault="00A72A4F" w:rsidP="00A72A4F">
      <w:pPr>
        <w:jc w:val="right"/>
      </w:pPr>
      <w:r>
        <w:t>(</w:t>
      </w:r>
      <w:r w:rsidR="00E718AB">
        <w:t>Paragraph 11.36</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5</w:t>
            </w:r>
            <w:r w:rsidRPr="001721D7">
              <w:rPr>
                <w:rFonts w:cs="Arial"/>
                <w:b/>
              </w:rPr>
              <w:t>4</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b/>
        </w:rPr>
      </w:pPr>
    </w:p>
    <w:p w:rsidR="00A43421" w:rsidRPr="00D1701A" w:rsidRDefault="00A72A4F" w:rsidP="00A43421">
      <w:pPr>
        <w:pStyle w:val="Proprec"/>
        <w:numPr>
          <w:ilvl w:val="0"/>
          <w:numId w:val="0"/>
        </w:numPr>
        <w:rPr>
          <w:b w:val="0"/>
          <w:bCs/>
        </w:rPr>
      </w:pPr>
      <w:r w:rsidRPr="00A43421">
        <w:rPr>
          <w:b w:val="0"/>
        </w:rPr>
        <w:t>55.</w:t>
      </w:r>
      <w:r>
        <w:tab/>
      </w:r>
      <w:r w:rsidR="00A43421" w:rsidRPr="00D1701A">
        <w:rPr>
          <w:b w:val="0"/>
          <w:bCs/>
        </w:rPr>
        <w:t>On entry into possession, should a security holder b</w:t>
      </w:r>
      <w:r w:rsidR="007A65DA">
        <w:rPr>
          <w:b w:val="0"/>
          <w:bCs/>
        </w:rPr>
        <w:t xml:space="preserve">e able to exercise the rights </w:t>
      </w:r>
      <w:r w:rsidR="00A43421" w:rsidRPr="00D1701A">
        <w:rPr>
          <w:b w:val="0"/>
          <w:bCs/>
        </w:rPr>
        <w:t xml:space="preserve">of </w:t>
      </w:r>
      <w:r w:rsidR="00A43421">
        <w:rPr>
          <w:b w:val="0"/>
          <w:bCs/>
        </w:rPr>
        <w:tab/>
      </w:r>
      <w:r w:rsidR="00A43421" w:rsidRPr="00D1701A">
        <w:rPr>
          <w:b w:val="0"/>
          <w:bCs/>
        </w:rPr>
        <w:t xml:space="preserve">the owner or registered tenant in relation to the management and maintenance of the </w:t>
      </w:r>
      <w:r w:rsidR="00A43421">
        <w:rPr>
          <w:b w:val="0"/>
          <w:bCs/>
        </w:rPr>
        <w:tab/>
      </w:r>
      <w:r w:rsidR="00A43421" w:rsidRPr="00D1701A">
        <w:rPr>
          <w:b w:val="0"/>
          <w:bCs/>
        </w:rPr>
        <w:t>security property where:</w:t>
      </w:r>
    </w:p>
    <w:p w:rsidR="00A43421" w:rsidRPr="002F7F5A" w:rsidRDefault="00A43421" w:rsidP="00A43421">
      <w:pPr>
        <w:pStyle w:val="Proprec"/>
        <w:numPr>
          <w:ilvl w:val="0"/>
          <w:numId w:val="0"/>
        </w:numPr>
        <w:rPr>
          <w:b w:val="0"/>
          <w:bCs/>
        </w:rPr>
      </w:pPr>
      <w:r>
        <w:rPr>
          <w:b w:val="0"/>
          <w:bCs/>
        </w:rPr>
        <w:tab/>
      </w:r>
      <w:r w:rsidRPr="002F7F5A">
        <w:rPr>
          <w:b w:val="0"/>
          <w:bCs/>
        </w:rPr>
        <w:t>(a)</w:t>
      </w:r>
      <w:r w:rsidRPr="002F7F5A">
        <w:rPr>
          <w:b w:val="0"/>
          <w:bCs/>
        </w:rPr>
        <w:tab/>
        <w:t xml:space="preserve">Management of the security property includes exercise of any rights required </w:t>
      </w:r>
      <w:r>
        <w:rPr>
          <w:b w:val="0"/>
          <w:bCs/>
        </w:rPr>
        <w:tab/>
      </w:r>
      <w:r w:rsidRPr="002F7F5A">
        <w:rPr>
          <w:b w:val="0"/>
          <w:bCs/>
        </w:rPr>
        <w:t>in connection with the aim of enforcing performance of the secured obligation;</w:t>
      </w:r>
    </w:p>
    <w:p w:rsidR="00A72A4F" w:rsidRPr="00A43421" w:rsidRDefault="00A43421" w:rsidP="00A43421">
      <w:pPr>
        <w:pStyle w:val="Proprec"/>
        <w:numPr>
          <w:ilvl w:val="0"/>
          <w:numId w:val="0"/>
        </w:numPr>
        <w:rPr>
          <w:b w:val="0"/>
          <w:bCs/>
        </w:rPr>
      </w:pPr>
      <w:r>
        <w:rPr>
          <w:b w:val="0"/>
          <w:bCs/>
        </w:rPr>
        <w:tab/>
      </w:r>
      <w:r w:rsidRPr="002F7F5A">
        <w:rPr>
          <w:b w:val="0"/>
          <w:bCs/>
        </w:rPr>
        <w:t>(b)</w:t>
      </w:r>
      <w:r w:rsidRPr="002F7F5A">
        <w:rPr>
          <w:b w:val="0"/>
          <w:bCs/>
        </w:rPr>
        <w:tab/>
        <w:t xml:space="preserve">Maintenance of the security property includes any reconstruction, alteration or </w:t>
      </w:r>
      <w:r>
        <w:rPr>
          <w:b w:val="0"/>
          <w:bCs/>
        </w:rPr>
        <w:tab/>
      </w:r>
      <w:r w:rsidRPr="002F7F5A">
        <w:rPr>
          <w:b w:val="0"/>
          <w:bCs/>
        </w:rPr>
        <w:t xml:space="preserve">improvement reasonably required for the purpose of maintaining its market value? </w:t>
      </w:r>
    </w:p>
    <w:p w:rsidR="00A72A4F" w:rsidRDefault="00A72A4F" w:rsidP="00A72A4F">
      <w:pPr>
        <w:jc w:val="right"/>
      </w:pPr>
      <w:r>
        <w:t>(</w:t>
      </w:r>
      <w:r w:rsidR="00E718AB">
        <w:t>Paragraph 11.41</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5</w:t>
            </w:r>
            <w:r w:rsidRPr="001721D7">
              <w:rPr>
                <w:rFonts w:cs="Arial"/>
                <w:b/>
              </w:rPr>
              <w:t>5</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720"/>
          <w:tab w:val="clear" w:pos="1440"/>
        </w:tabs>
        <w:jc w:val="left"/>
        <w:rPr>
          <w:rFonts w:cs="Arial"/>
        </w:rPr>
      </w:pPr>
    </w:p>
    <w:p w:rsidR="00A43421" w:rsidRPr="002F7F5A" w:rsidRDefault="00A72A4F" w:rsidP="00A43421">
      <w:pPr>
        <w:pStyle w:val="Proprec"/>
        <w:numPr>
          <w:ilvl w:val="0"/>
          <w:numId w:val="0"/>
        </w:numPr>
        <w:rPr>
          <w:b w:val="0"/>
          <w:bCs/>
        </w:rPr>
      </w:pPr>
      <w:r w:rsidRPr="00A43421">
        <w:rPr>
          <w:b w:val="0"/>
        </w:rPr>
        <w:t>56.</w:t>
      </w:r>
      <w:r>
        <w:tab/>
      </w:r>
      <w:r w:rsidR="00A43421" w:rsidRPr="002F7F5A">
        <w:rPr>
          <w:b w:val="0"/>
          <w:bCs/>
        </w:rPr>
        <w:t>On entry into possession:</w:t>
      </w:r>
    </w:p>
    <w:p w:rsidR="00A43421" w:rsidRPr="002F7F5A" w:rsidRDefault="00A43421" w:rsidP="00A43421">
      <w:pPr>
        <w:pStyle w:val="Proprec"/>
        <w:numPr>
          <w:ilvl w:val="0"/>
          <w:numId w:val="0"/>
        </w:numPr>
        <w:rPr>
          <w:b w:val="0"/>
          <w:bCs/>
        </w:rPr>
      </w:pPr>
      <w:r>
        <w:rPr>
          <w:b w:val="0"/>
          <w:bCs/>
        </w:rPr>
        <w:tab/>
      </w:r>
      <w:r w:rsidRPr="002F7F5A">
        <w:rPr>
          <w:b w:val="0"/>
          <w:bCs/>
        </w:rPr>
        <w:t>(a)</w:t>
      </w:r>
      <w:r w:rsidRPr="002F7F5A">
        <w:rPr>
          <w:b w:val="0"/>
          <w:bCs/>
        </w:rPr>
        <w:tab/>
        <w:t xml:space="preserve">Should a security holder assume the obligations of the owner or registered </w:t>
      </w:r>
      <w:r>
        <w:rPr>
          <w:b w:val="0"/>
          <w:bCs/>
        </w:rPr>
        <w:tab/>
      </w:r>
      <w:r w:rsidRPr="002F7F5A">
        <w:rPr>
          <w:b w:val="0"/>
          <w:bCs/>
        </w:rPr>
        <w:t>tenant in relation to the management and maintenance of the security property?</w:t>
      </w:r>
    </w:p>
    <w:p w:rsidR="00A72A4F" w:rsidRPr="00A43421" w:rsidRDefault="00A43421" w:rsidP="00A43421">
      <w:pPr>
        <w:pStyle w:val="Proprec"/>
        <w:numPr>
          <w:ilvl w:val="0"/>
          <w:numId w:val="0"/>
        </w:numPr>
        <w:rPr>
          <w:b w:val="0"/>
          <w:bCs/>
        </w:rPr>
      </w:pPr>
      <w:r>
        <w:rPr>
          <w:b w:val="0"/>
          <w:bCs/>
        </w:rPr>
        <w:tab/>
      </w:r>
      <w:r w:rsidRPr="002F7F5A">
        <w:rPr>
          <w:b w:val="0"/>
          <w:bCs/>
        </w:rPr>
        <w:t>(b)</w:t>
      </w:r>
      <w:r w:rsidRPr="002F7F5A">
        <w:rPr>
          <w:b w:val="0"/>
          <w:bCs/>
        </w:rPr>
        <w:tab/>
        <w:t xml:space="preserve">Should this include responsibility for outstanding costs previously incurred by </w:t>
      </w:r>
      <w:r>
        <w:rPr>
          <w:b w:val="0"/>
          <w:bCs/>
        </w:rPr>
        <w:tab/>
      </w:r>
      <w:r w:rsidRPr="002F7F5A">
        <w:rPr>
          <w:b w:val="0"/>
          <w:bCs/>
        </w:rPr>
        <w:t xml:space="preserve">the owner or registered tenant in relation to the management and maintenance of the </w:t>
      </w:r>
      <w:r>
        <w:rPr>
          <w:b w:val="0"/>
          <w:bCs/>
        </w:rPr>
        <w:tab/>
      </w:r>
      <w:r w:rsidRPr="002F7F5A">
        <w:rPr>
          <w:b w:val="0"/>
          <w:bCs/>
        </w:rPr>
        <w:t>security property?</w:t>
      </w:r>
    </w:p>
    <w:p w:rsidR="00A72A4F" w:rsidRDefault="00A72A4F" w:rsidP="00A72A4F">
      <w:pPr>
        <w:jc w:val="right"/>
      </w:pPr>
      <w:r>
        <w:t>(</w:t>
      </w:r>
      <w:r w:rsidR="0066287F">
        <w:t>Paragraph 11.46</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5</w:t>
            </w:r>
            <w:r w:rsidRPr="001721D7">
              <w:rPr>
                <w:rFonts w:cs="Arial"/>
                <w:b/>
              </w:rPr>
              <w:t>6</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A72A4F" w:rsidRPr="00A43421" w:rsidRDefault="00A72A4F" w:rsidP="009A6031">
      <w:pPr>
        <w:pStyle w:val="Proprec"/>
        <w:numPr>
          <w:ilvl w:val="0"/>
          <w:numId w:val="0"/>
        </w:numPr>
        <w:tabs>
          <w:tab w:val="clear" w:pos="0"/>
          <w:tab w:val="left" w:pos="709"/>
        </w:tabs>
        <w:ind w:left="709" w:hanging="709"/>
        <w:rPr>
          <w:b w:val="0"/>
          <w:bCs/>
        </w:rPr>
      </w:pPr>
      <w:r w:rsidRPr="00A43421">
        <w:rPr>
          <w:b w:val="0"/>
        </w:rPr>
        <w:lastRenderedPageBreak/>
        <w:t>57.</w:t>
      </w:r>
      <w:r>
        <w:tab/>
      </w:r>
      <w:r w:rsidR="00E718AB">
        <w:rPr>
          <w:b w:val="0"/>
          <w:bCs/>
        </w:rPr>
        <w:t>Do consultees agree that the security holder’s right to collect rents and grant and administer leases under any new legislation should follow from entry into possession of the security property?</w:t>
      </w:r>
    </w:p>
    <w:p w:rsidR="00A72A4F" w:rsidRDefault="00A72A4F" w:rsidP="00A72A4F">
      <w:pPr>
        <w:jc w:val="right"/>
      </w:pPr>
      <w:r>
        <w:t>(</w:t>
      </w:r>
      <w:r w:rsidR="00E718AB">
        <w:t>Paragraph 12.3</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Pr>
                <w:rFonts w:cs="Arial"/>
                <w:b/>
              </w:rPr>
              <w:t>5</w:t>
            </w:r>
            <w:r w:rsidRPr="001721D7">
              <w:rPr>
                <w:rFonts w:cs="Arial"/>
                <w:b/>
              </w:rPr>
              <w:t>7</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A43421" w:rsidRPr="002F7F5A" w:rsidRDefault="00E718AB" w:rsidP="00A43421">
      <w:pPr>
        <w:pStyle w:val="Proprec"/>
        <w:numPr>
          <w:ilvl w:val="0"/>
          <w:numId w:val="0"/>
        </w:numPr>
        <w:rPr>
          <w:b w:val="0"/>
          <w:bCs/>
        </w:rPr>
      </w:pPr>
      <w:r>
        <w:rPr>
          <w:b w:val="0"/>
        </w:rPr>
        <w:t>58</w:t>
      </w:r>
      <w:r w:rsidR="00A72A4F" w:rsidRPr="00A43421">
        <w:rPr>
          <w:b w:val="0"/>
        </w:rPr>
        <w:t>.</w:t>
      </w:r>
      <w:r w:rsidR="00A72A4F">
        <w:tab/>
      </w:r>
      <w:r w:rsidR="00A43421" w:rsidRPr="002F7F5A">
        <w:rPr>
          <w:b w:val="0"/>
          <w:bCs/>
        </w:rPr>
        <w:t>Should the security holder’s remedy of collection of rents cover:</w:t>
      </w:r>
    </w:p>
    <w:p w:rsidR="00A43421" w:rsidRPr="002F7F5A" w:rsidRDefault="00A43421" w:rsidP="00A43421">
      <w:pPr>
        <w:pStyle w:val="Proprec"/>
        <w:numPr>
          <w:ilvl w:val="0"/>
          <w:numId w:val="0"/>
        </w:numPr>
        <w:rPr>
          <w:b w:val="0"/>
          <w:bCs/>
        </w:rPr>
      </w:pPr>
      <w:r>
        <w:rPr>
          <w:b w:val="0"/>
          <w:bCs/>
        </w:rPr>
        <w:tab/>
      </w:r>
      <w:r w:rsidRPr="002F7F5A">
        <w:rPr>
          <w:b w:val="0"/>
          <w:bCs/>
        </w:rPr>
        <w:t>(a)</w:t>
      </w:r>
      <w:r w:rsidRPr="002F7F5A">
        <w:rPr>
          <w:b w:val="0"/>
          <w:bCs/>
        </w:rPr>
        <w:tab/>
        <w:t>Rents which fall due on or after the security holder’s entitlement to rents arises?</w:t>
      </w:r>
    </w:p>
    <w:p w:rsidR="00A72A4F" w:rsidRPr="00A43421" w:rsidRDefault="00A43421" w:rsidP="00A43421">
      <w:pPr>
        <w:pStyle w:val="Proprec"/>
        <w:numPr>
          <w:ilvl w:val="0"/>
          <w:numId w:val="0"/>
        </w:numPr>
        <w:rPr>
          <w:b w:val="0"/>
          <w:bCs/>
        </w:rPr>
      </w:pPr>
      <w:r>
        <w:rPr>
          <w:b w:val="0"/>
          <w:bCs/>
        </w:rPr>
        <w:tab/>
      </w:r>
      <w:r w:rsidRPr="002F7F5A">
        <w:rPr>
          <w:b w:val="0"/>
          <w:bCs/>
        </w:rPr>
        <w:t>(b)</w:t>
      </w:r>
      <w:r w:rsidRPr="002F7F5A">
        <w:rPr>
          <w:b w:val="0"/>
          <w:bCs/>
        </w:rPr>
        <w:tab/>
        <w:t xml:space="preserve">Rents which fell due prior to the </w:t>
      </w:r>
      <w:r w:rsidR="005D2E09">
        <w:rPr>
          <w:b w:val="0"/>
          <w:bCs/>
        </w:rPr>
        <w:t xml:space="preserve">security holder’s entitlement </w:t>
      </w:r>
      <w:r w:rsidRPr="002F7F5A">
        <w:rPr>
          <w:b w:val="0"/>
          <w:bCs/>
        </w:rPr>
        <w:t xml:space="preserve">arising, but have </w:t>
      </w:r>
      <w:r>
        <w:rPr>
          <w:b w:val="0"/>
          <w:bCs/>
        </w:rPr>
        <w:tab/>
      </w:r>
      <w:r w:rsidRPr="002F7F5A">
        <w:rPr>
          <w:b w:val="0"/>
          <w:bCs/>
        </w:rPr>
        <w:t>yet to be paid?</w:t>
      </w:r>
    </w:p>
    <w:p w:rsidR="00A72A4F" w:rsidRDefault="00A72A4F" w:rsidP="00A72A4F">
      <w:pPr>
        <w:jc w:val="right"/>
      </w:pPr>
      <w:r>
        <w:t>(Paragrap</w:t>
      </w:r>
      <w:r w:rsidR="00A43421">
        <w:t>h 12.</w:t>
      </w:r>
      <w:r w:rsidR="000B2146">
        <w:t>7</w:t>
      </w:r>
      <w: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E718AB" w:rsidP="00DA571D">
            <w:pPr>
              <w:rPr>
                <w:rFonts w:cs="Arial"/>
              </w:rPr>
            </w:pPr>
            <w:r>
              <w:rPr>
                <w:rFonts w:cs="Arial"/>
                <w:b/>
              </w:rPr>
              <w:t>Comments on Proposal 58</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721D7" w:rsidRDefault="001721D7">
      <w:pPr>
        <w:rPr>
          <w:rFonts w:cs="Arial"/>
        </w:rPr>
      </w:pPr>
    </w:p>
    <w:p w:rsidR="00A43421" w:rsidRPr="00A43421" w:rsidRDefault="008C44C3" w:rsidP="00A72A4F">
      <w:pPr>
        <w:ind w:left="720" w:hanging="720"/>
        <w:rPr>
          <w:bCs/>
        </w:rPr>
      </w:pPr>
      <w:r>
        <w:t>59</w:t>
      </w:r>
      <w:r w:rsidR="00A72A4F">
        <w:t>.</w:t>
      </w:r>
      <w:r w:rsidR="00A72A4F">
        <w:tab/>
      </w:r>
      <w:r>
        <w:t xml:space="preserve">In any new legislation, should </w:t>
      </w:r>
      <w:r>
        <w:rPr>
          <w:bCs/>
        </w:rPr>
        <w:t>t</w:t>
      </w:r>
      <w:r w:rsidR="00A43421" w:rsidRPr="002F7F5A">
        <w:rPr>
          <w:bCs/>
        </w:rPr>
        <w:t xml:space="preserve">he power to grant a lease be available under a standard security </w:t>
      </w:r>
      <w:r>
        <w:rPr>
          <w:bCs/>
        </w:rPr>
        <w:t xml:space="preserve">only </w:t>
      </w:r>
      <w:r w:rsidR="00A43421" w:rsidRPr="002F7F5A">
        <w:rPr>
          <w:bCs/>
        </w:rPr>
        <w:t xml:space="preserve">where the security property is ownership of land </w:t>
      </w:r>
      <w:r>
        <w:rPr>
          <w:bCs/>
        </w:rPr>
        <w:t>or buildings?</w:t>
      </w:r>
    </w:p>
    <w:p w:rsidR="00A72A4F" w:rsidRDefault="008C44C3" w:rsidP="00A72A4F">
      <w:pPr>
        <w:jc w:val="right"/>
      </w:pPr>
      <w:r>
        <w:t>(Paragraph 12.9</w:t>
      </w:r>
      <w:r w:rsidR="00A72A4F">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DA571D">
            <w:pPr>
              <w:rPr>
                <w:rFonts w:cs="Arial"/>
              </w:rPr>
            </w:pPr>
            <w:r w:rsidRPr="001721D7">
              <w:rPr>
                <w:rFonts w:cs="Arial"/>
                <w:b/>
              </w:rPr>
              <w:t xml:space="preserve">Comments on Proposal </w:t>
            </w:r>
            <w:r w:rsidR="008C44C3">
              <w:rPr>
                <w:rFonts w:cs="Arial"/>
                <w:b/>
              </w:rPr>
              <w:t>59</w:t>
            </w:r>
          </w:p>
          <w:p w:rsidR="00917473" w:rsidRPr="001721D7" w:rsidRDefault="00917473"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Default="00917473">
      <w:pPr>
        <w:rPr>
          <w:rFonts w:cs="Arial"/>
        </w:rPr>
      </w:pPr>
    </w:p>
    <w:p w:rsidR="00A43421" w:rsidRPr="002F7F5A" w:rsidRDefault="008C44C3" w:rsidP="00A43421">
      <w:pPr>
        <w:pStyle w:val="Proprec"/>
        <w:numPr>
          <w:ilvl w:val="0"/>
          <w:numId w:val="0"/>
        </w:numPr>
        <w:rPr>
          <w:b w:val="0"/>
          <w:bCs/>
        </w:rPr>
      </w:pPr>
      <w:r>
        <w:rPr>
          <w:rFonts w:cs="Arial"/>
          <w:b w:val="0"/>
        </w:rPr>
        <w:t>60</w:t>
      </w:r>
      <w:r w:rsidR="00A43421" w:rsidRPr="00A43421">
        <w:rPr>
          <w:rFonts w:cs="Arial"/>
          <w:b w:val="0"/>
        </w:rPr>
        <w:t>.</w:t>
      </w:r>
      <w:r w:rsidR="00A43421">
        <w:rPr>
          <w:rFonts w:cs="Arial"/>
        </w:rPr>
        <w:t xml:space="preserve"> </w:t>
      </w:r>
      <w:r w:rsidR="00A43421">
        <w:rPr>
          <w:rFonts w:cs="Arial"/>
        </w:rPr>
        <w:tab/>
      </w:r>
      <w:r w:rsidR="00A43421" w:rsidRPr="002F7F5A">
        <w:rPr>
          <w:b w:val="0"/>
          <w:bCs/>
        </w:rPr>
        <w:t xml:space="preserve">In relation to the grant of </w:t>
      </w:r>
      <w:r>
        <w:rPr>
          <w:b w:val="0"/>
          <w:bCs/>
        </w:rPr>
        <w:t>(sub-)</w:t>
      </w:r>
      <w:r w:rsidR="00A43421" w:rsidRPr="002F7F5A">
        <w:rPr>
          <w:b w:val="0"/>
          <w:bCs/>
        </w:rPr>
        <w:t>leases by the security holder:</w:t>
      </w:r>
    </w:p>
    <w:p w:rsidR="00A43421" w:rsidRPr="002F7F5A" w:rsidRDefault="00A43421" w:rsidP="00A43421">
      <w:pPr>
        <w:pStyle w:val="Proprec"/>
        <w:numPr>
          <w:ilvl w:val="0"/>
          <w:numId w:val="0"/>
        </w:numPr>
        <w:rPr>
          <w:b w:val="0"/>
          <w:bCs/>
        </w:rPr>
      </w:pPr>
      <w:r>
        <w:rPr>
          <w:b w:val="0"/>
          <w:bCs/>
        </w:rPr>
        <w:tab/>
      </w:r>
      <w:r w:rsidRPr="002F7F5A">
        <w:rPr>
          <w:b w:val="0"/>
          <w:bCs/>
        </w:rPr>
        <w:t>(a)</w:t>
      </w:r>
      <w:r w:rsidRPr="002F7F5A">
        <w:rPr>
          <w:b w:val="0"/>
          <w:bCs/>
        </w:rPr>
        <w:tab/>
        <w:t xml:space="preserve">What comments do consultees have on the current use of this remedy in </w:t>
      </w:r>
      <w:r>
        <w:rPr>
          <w:b w:val="0"/>
          <w:bCs/>
        </w:rPr>
        <w:tab/>
      </w:r>
      <w:r w:rsidRPr="002F7F5A">
        <w:rPr>
          <w:b w:val="0"/>
          <w:bCs/>
        </w:rPr>
        <w:t xml:space="preserve">practice? </w:t>
      </w:r>
    </w:p>
    <w:p w:rsidR="00A43421" w:rsidRPr="002F7F5A" w:rsidRDefault="00A43421" w:rsidP="00A43421">
      <w:pPr>
        <w:pStyle w:val="Proprec"/>
        <w:numPr>
          <w:ilvl w:val="0"/>
          <w:numId w:val="0"/>
        </w:numPr>
        <w:rPr>
          <w:b w:val="0"/>
          <w:bCs/>
        </w:rPr>
      </w:pPr>
      <w:r>
        <w:rPr>
          <w:b w:val="0"/>
          <w:bCs/>
        </w:rPr>
        <w:tab/>
      </w:r>
      <w:r w:rsidRPr="002F7F5A">
        <w:rPr>
          <w:b w:val="0"/>
          <w:bCs/>
        </w:rPr>
        <w:t>(b)</w:t>
      </w:r>
      <w:r w:rsidRPr="002F7F5A">
        <w:rPr>
          <w:b w:val="0"/>
          <w:bCs/>
        </w:rPr>
        <w:tab/>
        <w:t xml:space="preserve">What duration of lease should the security holder be entitled to grant without </w:t>
      </w:r>
      <w:r>
        <w:rPr>
          <w:b w:val="0"/>
          <w:bCs/>
        </w:rPr>
        <w:tab/>
      </w:r>
      <w:r w:rsidRPr="002F7F5A">
        <w:rPr>
          <w:b w:val="0"/>
          <w:bCs/>
        </w:rPr>
        <w:t>warrant of the court?</w:t>
      </w:r>
    </w:p>
    <w:p w:rsidR="00A43421" w:rsidRDefault="00A43421" w:rsidP="00A43421">
      <w:pPr>
        <w:pStyle w:val="Proprec"/>
        <w:numPr>
          <w:ilvl w:val="0"/>
          <w:numId w:val="0"/>
        </w:numPr>
        <w:rPr>
          <w:b w:val="0"/>
          <w:bCs/>
        </w:rPr>
      </w:pPr>
      <w:r>
        <w:rPr>
          <w:b w:val="0"/>
          <w:bCs/>
        </w:rPr>
        <w:tab/>
      </w:r>
      <w:r w:rsidRPr="002F7F5A">
        <w:rPr>
          <w:b w:val="0"/>
          <w:bCs/>
        </w:rPr>
        <w:t>(c)</w:t>
      </w:r>
      <w:r w:rsidRPr="002F7F5A">
        <w:rPr>
          <w:b w:val="0"/>
          <w:bCs/>
        </w:rPr>
        <w:tab/>
        <w:t xml:space="preserve">Would the extension of the seven-year limit in relation to leases give rise to any </w:t>
      </w:r>
      <w:r>
        <w:rPr>
          <w:b w:val="0"/>
          <w:bCs/>
        </w:rPr>
        <w:tab/>
      </w:r>
      <w:r w:rsidRPr="002F7F5A">
        <w:rPr>
          <w:b w:val="0"/>
          <w:bCs/>
        </w:rPr>
        <w:t xml:space="preserve">debtor </w:t>
      </w:r>
      <w:r>
        <w:rPr>
          <w:b w:val="0"/>
          <w:bCs/>
        </w:rPr>
        <w:tab/>
      </w:r>
      <w:r w:rsidRPr="002F7F5A">
        <w:rPr>
          <w:b w:val="0"/>
          <w:bCs/>
        </w:rPr>
        <w:t xml:space="preserve">protection concerns? If so, what measures should be taken to address these </w:t>
      </w:r>
      <w:r>
        <w:rPr>
          <w:b w:val="0"/>
          <w:bCs/>
        </w:rPr>
        <w:tab/>
      </w:r>
      <w:r w:rsidRPr="002F7F5A">
        <w:rPr>
          <w:b w:val="0"/>
          <w:bCs/>
        </w:rPr>
        <w:t xml:space="preserve">concerns?  </w:t>
      </w:r>
    </w:p>
    <w:p w:rsidR="008C44C3" w:rsidRPr="008C44C3" w:rsidRDefault="008C44C3" w:rsidP="008C44C3">
      <w:pPr>
        <w:pStyle w:val="NumberedParagraph"/>
        <w:numPr>
          <w:ilvl w:val="0"/>
          <w:numId w:val="0"/>
        </w:numPr>
        <w:rPr>
          <w:rFonts w:ascii="Arial" w:hAnsi="Arial" w:cs="Arial"/>
          <w:sz w:val="22"/>
          <w:szCs w:val="22"/>
          <w:lang w:eastAsia="en-US"/>
        </w:rPr>
      </w:pPr>
      <w:r>
        <w:rPr>
          <w:lang w:eastAsia="en-US"/>
        </w:rPr>
        <w:tab/>
      </w:r>
      <w:r w:rsidRPr="008C44C3">
        <w:rPr>
          <w:rFonts w:ascii="Arial" w:hAnsi="Arial" w:cs="Arial"/>
          <w:sz w:val="22"/>
          <w:szCs w:val="22"/>
          <w:lang w:eastAsia="en-US"/>
        </w:rPr>
        <w:t xml:space="preserve">(d) What limits, if any, should be placed on the power of a security holder to grant a </w:t>
      </w:r>
      <w:r w:rsidR="00EC3B9A">
        <w:rPr>
          <w:rFonts w:ascii="Arial" w:hAnsi="Arial" w:cs="Arial"/>
          <w:sz w:val="22"/>
          <w:szCs w:val="22"/>
          <w:lang w:eastAsia="en-US"/>
        </w:rPr>
        <w:tab/>
      </w:r>
      <w:r w:rsidRPr="008C44C3">
        <w:rPr>
          <w:rFonts w:ascii="Arial" w:hAnsi="Arial" w:cs="Arial"/>
          <w:sz w:val="22"/>
          <w:szCs w:val="22"/>
          <w:lang w:eastAsia="en-US"/>
        </w:rPr>
        <w:t>private residential tenancy?</w:t>
      </w:r>
    </w:p>
    <w:p w:rsidR="00A43421" w:rsidRPr="00A43421" w:rsidRDefault="00A43421" w:rsidP="00A43421">
      <w:pPr>
        <w:pStyle w:val="Proprec"/>
        <w:numPr>
          <w:ilvl w:val="0"/>
          <w:numId w:val="0"/>
        </w:numPr>
        <w:rPr>
          <w:b w:val="0"/>
          <w:bCs/>
        </w:rPr>
      </w:pPr>
      <w:r>
        <w:rPr>
          <w:b w:val="0"/>
          <w:bCs/>
        </w:rPr>
        <w:lastRenderedPageBreak/>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t>(</w:t>
      </w:r>
      <w:r w:rsidRPr="002F7F5A">
        <w:rPr>
          <w:b w:val="0"/>
          <w:bCs/>
        </w:rPr>
        <w:t>Para</w:t>
      </w:r>
      <w:r>
        <w:rPr>
          <w:b w:val="0"/>
          <w:bCs/>
        </w:rPr>
        <w:t>graph</w:t>
      </w:r>
      <w:r w:rsidR="00EC3B9A">
        <w:rPr>
          <w:b w:val="0"/>
          <w:bCs/>
        </w:rPr>
        <w:t xml:space="preserve"> 12.15</w:t>
      </w:r>
      <w:r>
        <w:rPr>
          <w:b w:val="0"/>
          <w:bCs/>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3421" w:rsidRPr="001721D7" w:rsidTr="00DA571D">
        <w:tc>
          <w:tcPr>
            <w:tcW w:w="9245" w:type="dxa"/>
          </w:tcPr>
          <w:p w:rsidR="00A43421" w:rsidRPr="001721D7" w:rsidRDefault="00A43421" w:rsidP="00DA571D">
            <w:pPr>
              <w:rPr>
                <w:rFonts w:cs="Arial"/>
              </w:rPr>
            </w:pPr>
            <w:r w:rsidRPr="001721D7">
              <w:rPr>
                <w:rFonts w:cs="Arial"/>
                <w:b/>
              </w:rPr>
              <w:t xml:space="preserve">Comments on Proposal </w:t>
            </w:r>
            <w:r>
              <w:rPr>
                <w:rFonts w:cs="Arial"/>
                <w:b/>
              </w:rPr>
              <w:t>6</w:t>
            </w:r>
            <w:r w:rsidR="008C44C3">
              <w:rPr>
                <w:rFonts w:cs="Arial"/>
                <w:b/>
              </w:rPr>
              <w:t>0</w:t>
            </w:r>
          </w:p>
          <w:p w:rsidR="00A43421" w:rsidRPr="001721D7" w:rsidRDefault="00A43421"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3421" w:rsidRDefault="00A43421">
      <w:pPr>
        <w:rPr>
          <w:rFonts w:cs="Arial"/>
        </w:rPr>
      </w:pPr>
    </w:p>
    <w:p w:rsidR="00A43421" w:rsidRPr="002F7F5A" w:rsidRDefault="00F83931" w:rsidP="00A43421">
      <w:pPr>
        <w:pStyle w:val="Proprec"/>
        <w:numPr>
          <w:ilvl w:val="0"/>
          <w:numId w:val="0"/>
        </w:numPr>
        <w:rPr>
          <w:b w:val="0"/>
          <w:bCs/>
        </w:rPr>
      </w:pPr>
      <w:r w:rsidRPr="00F83931">
        <w:rPr>
          <w:rFonts w:cs="Arial"/>
          <w:b w:val="0"/>
        </w:rPr>
        <w:t>61</w:t>
      </w:r>
      <w:r w:rsidR="00A43421" w:rsidRPr="00F83931">
        <w:rPr>
          <w:rFonts w:cs="Arial"/>
          <w:b w:val="0"/>
        </w:rPr>
        <w:t>.</w:t>
      </w:r>
      <w:r w:rsidR="00A43421">
        <w:rPr>
          <w:rFonts w:cs="Arial"/>
        </w:rPr>
        <w:tab/>
      </w:r>
      <w:r w:rsidRPr="00F83931">
        <w:rPr>
          <w:rFonts w:cs="Arial"/>
          <w:b w:val="0"/>
        </w:rPr>
        <w:t>We provisionally propose that, o</w:t>
      </w:r>
      <w:r w:rsidR="00A43421" w:rsidRPr="00F83931">
        <w:rPr>
          <w:b w:val="0"/>
          <w:bCs/>
        </w:rPr>
        <w:t>n</w:t>
      </w:r>
      <w:r w:rsidR="00A43421" w:rsidRPr="002F7F5A">
        <w:rPr>
          <w:b w:val="0"/>
          <w:bCs/>
        </w:rPr>
        <w:t xml:space="preserve"> </w:t>
      </w:r>
      <w:r>
        <w:rPr>
          <w:b w:val="0"/>
          <w:bCs/>
        </w:rPr>
        <w:t>entering into possession of the security property:</w:t>
      </w:r>
    </w:p>
    <w:p w:rsidR="00A43421" w:rsidRPr="002F7F5A" w:rsidRDefault="00A43421" w:rsidP="00A43421">
      <w:pPr>
        <w:pStyle w:val="Proprec"/>
        <w:numPr>
          <w:ilvl w:val="0"/>
          <w:numId w:val="0"/>
        </w:numPr>
        <w:rPr>
          <w:b w:val="0"/>
          <w:bCs/>
        </w:rPr>
      </w:pPr>
      <w:r>
        <w:rPr>
          <w:b w:val="0"/>
          <w:bCs/>
        </w:rPr>
        <w:tab/>
      </w:r>
      <w:r w:rsidRPr="002F7F5A">
        <w:rPr>
          <w:b w:val="0"/>
          <w:bCs/>
        </w:rPr>
        <w:t>(a)</w:t>
      </w:r>
      <w:r w:rsidRPr="002F7F5A">
        <w:rPr>
          <w:b w:val="0"/>
          <w:bCs/>
        </w:rPr>
        <w:tab/>
        <w:t xml:space="preserve">A security holder should be entitled to exercise the rights of the owner or </w:t>
      </w:r>
      <w:r>
        <w:rPr>
          <w:b w:val="0"/>
          <w:bCs/>
        </w:rPr>
        <w:tab/>
      </w:r>
      <w:r w:rsidRPr="002F7F5A">
        <w:rPr>
          <w:b w:val="0"/>
          <w:bCs/>
        </w:rPr>
        <w:t xml:space="preserve">registered tenant relating to (sub-)leases or other rights of </w:t>
      </w:r>
      <w:r>
        <w:rPr>
          <w:b w:val="0"/>
          <w:bCs/>
        </w:rPr>
        <w:t xml:space="preserve"> </w:t>
      </w:r>
      <w:r w:rsidRPr="002F7F5A">
        <w:rPr>
          <w:b w:val="0"/>
          <w:bCs/>
        </w:rPr>
        <w:t xml:space="preserve">occupancy in respect of the </w:t>
      </w:r>
      <w:r>
        <w:rPr>
          <w:b w:val="0"/>
          <w:bCs/>
        </w:rPr>
        <w:tab/>
      </w:r>
      <w:r w:rsidRPr="002F7F5A">
        <w:rPr>
          <w:b w:val="0"/>
          <w:bCs/>
        </w:rPr>
        <w:t xml:space="preserve">security property; and </w:t>
      </w:r>
    </w:p>
    <w:p w:rsidR="00A43421" w:rsidRDefault="00A43421" w:rsidP="00A43421">
      <w:pPr>
        <w:pStyle w:val="Proprec"/>
        <w:numPr>
          <w:ilvl w:val="0"/>
          <w:numId w:val="0"/>
        </w:numPr>
        <w:rPr>
          <w:b w:val="0"/>
          <w:bCs/>
        </w:rPr>
      </w:pPr>
      <w:r>
        <w:rPr>
          <w:b w:val="0"/>
          <w:bCs/>
        </w:rPr>
        <w:tab/>
      </w:r>
      <w:r w:rsidRPr="002F7F5A">
        <w:rPr>
          <w:b w:val="0"/>
          <w:bCs/>
        </w:rPr>
        <w:t>(b)</w:t>
      </w:r>
      <w:r w:rsidRPr="002F7F5A">
        <w:rPr>
          <w:b w:val="0"/>
          <w:bCs/>
        </w:rPr>
        <w:tab/>
        <w:t xml:space="preserve">A security holder should assume the obligations of the owner or registered </w:t>
      </w:r>
      <w:r>
        <w:rPr>
          <w:b w:val="0"/>
          <w:bCs/>
        </w:rPr>
        <w:tab/>
      </w:r>
      <w:r w:rsidRPr="002F7F5A">
        <w:rPr>
          <w:b w:val="0"/>
          <w:bCs/>
        </w:rPr>
        <w:t xml:space="preserve">tenant relating to (sub-)leases or other rights of occupancy in respect of the security </w:t>
      </w:r>
      <w:r>
        <w:rPr>
          <w:b w:val="0"/>
          <w:bCs/>
        </w:rPr>
        <w:tab/>
      </w:r>
      <w:r w:rsidRPr="002F7F5A">
        <w:rPr>
          <w:b w:val="0"/>
          <w:bCs/>
        </w:rPr>
        <w:t>property.</w:t>
      </w:r>
    </w:p>
    <w:p w:rsidR="00F83931" w:rsidRPr="00F83931" w:rsidRDefault="00F83931" w:rsidP="00F83931">
      <w:pPr>
        <w:pStyle w:val="NumberedParagraph"/>
        <w:numPr>
          <w:ilvl w:val="0"/>
          <w:numId w:val="0"/>
        </w:numPr>
        <w:rPr>
          <w:rFonts w:ascii="Arial" w:hAnsi="Arial" w:cs="Arial"/>
          <w:sz w:val="22"/>
          <w:lang w:eastAsia="en-US"/>
        </w:rPr>
      </w:pPr>
      <w:r w:rsidRPr="00F83931">
        <w:rPr>
          <w:rFonts w:ascii="Arial" w:hAnsi="Arial" w:cs="Arial"/>
          <w:sz w:val="22"/>
          <w:lang w:eastAsia="en-US"/>
        </w:rPr>
        <w:tab/>
        <w:t>Do consultees agree?</w:t>
      </w:r>
    </w:p>
    <w:p w:rsidR="00A43421" w:rsidRPr="00A43421" w:rsidRDefault="00A43421" w:rsidP="00A43421">
      <w:pPr>
        <w:pStyle w:val="Proprec"/>
        <w:numPr>
          <w:ilvl w:val="0"/>
          <w:numId w:val="0"/>
        </w:numPr>
        <w:rPr>
          <w:b w:val="0"/>
          <w:bCs/>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t>(</w:t>
      </w:r>
      <w:r w:rsidRPr="002F7F5A">
        <w:rPr>
          <w:b w:val="0"/>
          <w:bCs/>
        </w:rPr>
        <w:t>Para</w:t>
      </w:r>
      <w:r>
        <w:rPr>
          <w:b w:val="0"/>
          <w:bCs/>
        </w:rPr>
        <w:t>graph</w:t>
      </w:r>
      <w:r w:rsidR="00F83931">
        <w:rPr>
          <w:b w:val="0"/>
          <w:bCs/>
        </w:rPr>
        <w:t xml:space="preserve"> 12.18</w:t>
      </w:r>
      <w:r>
        <w:rPr>
          <w:b w:val="0"/>
          <w:bCs/>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3421" w:rsidRPr="001721D7" w:rsidTr="00DA571D">
        <w:tc>
          <w:tcPr>
            <w:tcW w:w="9245" w:type="dxa"/>
          </w:tcPr>
          <w:p w:rsidR="00A43421" w:rsidRPr="001721D7" w:rsidRDefault="00A43421" w:rsidP="00DA571D">
            <w:pPr>
              <w:rPr>
                <w:rFonts w:cs="Arial"/>
              </w:rPr>
            </w:pPr>
            <w:r w:rsidRPr="001721D7">
              <w:rPr>
                <w:rFonts w:cs="Arial"/>
                <w:b/>
              </w:rPr>
              <w:t xml:space="preserve">Comments on Proposal </w:t>
            </w:r>
            <w:r>
              <w:rPr>
                <w:rFonts w:cs="Arial"/>
                <w:b/>
              </w:rPr>
              <w:t>6</w:t>
            </w:r>
            <w:r w:rsidR="00F83931">
              <w:rPr>
                <w:rFonts w:cs="Arial"/>
                <w:b/>
              </w:rPr>
              <w:t>1</w:t>
            </w:r>
          </w:p>
          <w:p w:rsidR="00A43421" w:rsidRPr="001721D7" w:rsidRDefault="00A43421"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3421" w:rsidRDefault="00A43421">
      <w:pPr>
        <w:rPr>
          <w:rFonts w:cs="Arial"/>
        </w:rPr>
      </w:pPr>
    </w:p>
    <w:p w:rsidR="00A43421" w:rsidRPr="002F7F5A" w:rsidRDefault="002F34D3" w:rsidP="00A43421">
      <w:pPr>
        <w:pStyle w:val="Proprec"/>
        <w:numPr>
          <w:ilvl w:val="0"/>
          <w:numId w:val="0"/>
        </w:numPr>
        <w:rPr>
          <w:b w:val="0"/>
          <w:bCs/>
        </w:rPr>
      </w:pPr>
      <w:r>
        <w:rPr>
          <w:rFonts w:cs="Arial"/>
          <w:b w:val="0"/>
        </w:rPr>
        <w:t>62</w:t>
      </w:r>
      <w:r w:rsidR="00A43421" w:rsidRPr="00A43421">
        <w:rPr>
          <w:rFonts w:cs="Arial"/>
          <w:b w:val="0"/>
        </w:rPr>
        <w:t>.</w:t>
      </w:r>
      <w:r w:rsidR="00A43421">
        <w:rPr>
          <w:rFonts w:cs="Arial"/>
        </w:rPr>
        <w:t xml:space="preserve"> </w:t>
      </w:r>
      <w:r w:rsidR="00A43421">
        <w:rPr>
          <w:rFonts w:cs="Arial"/>
        </w:rPr>
        <w:tab/>
      </w:r>
      <w:r w:rsidR="00A43421" w:rsidRPr="002F7F5A">
        <w:rPr>
          <w:b w:val="0"/>
          <w:bCs/>
        </w:rPr>
        <w:t>Should a court order be required for the security holder to exercise the power of sale?</w:t>
      </w:r>
    </w:p>
    <w:p w:rsidR="00A43421" w:rsidRPr="00A43421" w:rsidRDefault="00A43421" w:rsidP="00A43421">
      <w:pPr>
        <w:pStyle w:val="Proprec"/>
        <w:numPr>
          <w:ilvl w:val="0"/>
          <w:numId w:val="0"/>
        </w:numPr>
        <w:rPr>
          <w:b w:val="0"/>
          <w:bCs/>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t>(</w:t>
      </w:r>
      <w:r w:rsidRPr="002F7F5A">
        <w:rPr>
          <w:b w:val="0"/>
          <w:bCs/>
        </w:rPr>
        <w:t>Para</w:t>
      </w:r>
      <w:r>
        <w:rPr>
          <w:b w:val="0"/>
          <w:bCs/>
        </w:rPr>
        <w:t>graph 13.28)</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3421" w:rsidRPr="001721D7" w:rsidTr="00DA571D">
        <w:tc>
          <w:tcPr>
            <w:tcW w:w="9245" w:type="dxa"/>
          </w:tcPr>
          <w:p w:rsidR="00A43421" w:rsidRPr="001721D7" w:rsidRDefault="00A43421" w:rsidP="00DA571D">
            <w:pPr>
              <w:rPr>
                <w:rFonts w:cs="Arial"/>
              </w:rPr>
            </w:pPr>
            <w:r w:rsidRPr="001721D7">
              <w:rPr>
                <w:rFonts w:cs="Arial"/>
                <w:b/>
              </w:rPr>
              <w:t xml:space="preserve">Comments on Proposal </w:t>
            </w:r>
            <w:r>
              <w:rPr>
                <w:rFonts w:cs="Arial"/>
                <w:b/>
              </w:rPr>
              <w:t>6</w:t>
            </w:r>
            <w:r w:rsidR="002F34D3">
              <w:rPr>
                <w:rFonts w:cs="Arial"/>
                <w:b/>
              </w:rPr>
              <w:t>2</w:t>
            </w:r>
          </w:p>
          <w:p w:rsidR="00A43421" w:rsidRPr="001721D7" w:rsidRDefault="00A43421"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3421" w:rsidRDefault="00A43421">
      <w:pPr>
        <w:rPr>
          <w:rFonts w:cs="Arial"/>
        </w:rPr>
      </w:pPr>
    </w:p>
    <w:p w:rsidR="00A43421" w:rsidRDefault="002F34D3" w:rsidP="00A43421">
      <w:pPr>
        <w:pStyle w:val="Proprec"/>
        <w:numPr>
          <w:ilvl w:val="0"/>
          <w:numId w:val="0"/>
        </w:numPr>
        <w:rPr>
          <w:b w:val="0"/>
          <w:bCs/>
        </w:rPr>
      </w:pPr>
      <w:r>
        <w:rPr>
          <w:rFonts w:cs="Arial"/>
          <w:b w:val="0"/>
        </w:rPr>
        <w:t>63</w:t>
      </w:r>
      <w:r w:rsidR="00A43421" w:rsidRPr="00A43421">
        <w:rPr>
          <w:rFonts w:cs="Arial"/>
          <w:b w:val="0"/>
        </w:rPr>
        <w:t>.</w:t>
      </w:r>
      <w:r w:rsidR="00A43421">
        <w:rPr>
          <w:rFonts w:cs="Arial"/>
        </w:rPr>
        <w:tab/>
      </w:r>
      <w:r w:rsidR="00A43421" w:rsidRPr="002F7F5A">
        <w:rPr>
          <w:b w:val="0"/>
          <w:bCs/>
        </w:rPr>
        <w:t xml:space="preserve">Should the selling security holder continue to have the choice to sell by private bargain </w:t>
      </w:r>
      <w:r w:rsidR="00A43421">
        <w:rPr>
          <w:b w:val="0"/>
          <w:bCs/>
        </w:rPr>
        <w:tab/>
      </w:r>
      <w:r w:rsidR="00A43421" w:rsidRPr="002F7F5A">
        <w:rPr>
          <w:b w:val="0"/>
          <w:bCs/>
        </w:rPr>
        <w:t xml:space="preserve">or by public auction? If not, what reform would you propose here? </w:t>
      </w:r>
    </w:p>
    <w:p w:rsidR="00A43421" w:rsidRPr="00A43421" w:rsidRDefault="00A43421" w:rsidP="00A43421">
      <w:pPr>
        <w:pStyle w:val="NumberedParagraph"/>
        <w:numPr>
          <w:ilvl w:val="0"/>
          <w:numId w:val="0"/>
        </w:numPr>
        <w:rPr>
          <w:rFonts w:ascii="Arial" w:hAnsi="Arial" w:cs="Arial"/>
          <w:b/>
          <w:bCs/>
          <w:sz w:val="22"/>
          <w:szCs w:val="22"/>
        </w:rPr>
      </w:pPr>
      <w:r>
        <w:tab/>
      </w:r>
      <w:r>
        <w:tab/>
      </w:r>
      <w:r>
        <w:tab/>
      </w:r>
      <w:r>
        <w:tab/>
      </w:r>
      <w:r>
        <w:tab/>
      </w:r>
      <w:r>
        <w:tab/>
      </w:r>
      <w:r>
        <w:tab/>
      </w:r>
      <w:r>
        <w:tab/>
      </w:r>
      <w:r>
        <w:tab/>
      </w:r>
      <w:r>
        <w:tab/>
      </w:r>
      <w:r w:rsidRPr="00A43421">
        <w:rPr>
          <w:rFonts w:ascii="Arial" w:hAnsi="Arial" w:cs="Arial"/>
          <w:sz w:val="22"/>
          <w:szCs w:val="22"/>
        </w:rPr>
        <w:t>(Paragraph 13.35)</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3421" w:rsidRPr="001721D7" w:rsidTr="00DA571D">
        <w:tc>
          <w:tcPr>
            <w:tcW w:w="9245" w:type="dxa"/>
          </w:tcPr>
          <w:p w:rsidR="00A43421" w:rsidRPr="001721D7" w:rsidRDefault="00A43421" w:rsidP="00DA571D">
            <w:pPr>
              <w:rPr>
                <w:rFonts w:cs="Arial"/>
              </w:rPr>
            </w:pPr>
            <w:r w:rsidRPr="001721D7">
              <w:rPr>
                <w:rFonts w:cs="Arial"/>
                <w:b/>
              </w:rPr>
              <w:t xml:space="preserve">Comments on Proposal </w:t>
            </w:r>
            <w:r>
              <w:rPr>
                <w:rFonts w:cs="Arial"/>
                <w:b/>
              </w:rPr>
              <w:t>6</w:t>
            </w:r>
            <w:r w:rsidR="002F34D3">
              <w:rPr>
                <w:rFonts w:cs="Arial"/>
                <w:b/>
              </w:rPr>
              <w:t>3</w:t>
            </w:r>
          </w:p>
          <w:p w:rsidR="00A43421" w:rsidRPr="001721D7" w:rsidRDefault="00A43421"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3421" w:rsidRDefault="00A43421">
      <w:pPr>
        <w:rPr>
          <w:rFonts w:cs="Arial"/>
        </w:rPr>
      </w:pPr>
    </w:p>
    <w:p w:rsidR="003911F5" w:rsidRPr="002F7F5A" w:rsidRDefault="002F34D3" w:rsidP="003911F5">
      <w:pPr>
        <w:pStyle w:val="Proprec"/>
        <w:numPr>
          <w:ilvl w:val="0"/>
          <w:numId w:val="0"/>
        </w:numPr>
        <w:rPr>
          <w:b w:val="0"/>
          <w:bCs/>
        </w:rPr>
      </w:pPr>
      <w:r>
        <w:rPr>
          <w:rFonts w:cs="Arial"/>
          <w:b w:val="0"/>
        </w:rPr>
        <w:t>64</w:t>
      </w:r>
      <w:r w:rsidR="00A43421" w:rsidRPr="003911F5">
        <w:rPr>
          <w:rFonts w:cs="Arial"/>
          <w:b w:val="0"/>
        </w:rPr>
        <w:t>.</w:t>
      </w:r>
      <w:r w:rsidR="00A43421">
        <w:rPr>
          <w:rFonts w:cs="Arial"/>
        </w:rPr>
        <w:t xml:space="preserve"> </w:t>
      </w:r>
      <w:r w:rsidR="003911F5">
        <w:rPr>
          <w:rFonts w:cs="Arial"/>
        </w:rPr>
        <w:tab/>
      </w:r>
      <w:r w:rsidR="003911F5" w:rsidRPr="002F7F5A">
        <w:rPr>
          <w:b w:val="0"/>
          <w:bCs/>
        </w:rPr>
        <w:t>(a)</w:t>
      </w:r>
      <w:r w:rsidR="003911F5" w:rsidRPr="002F7F5A">
        <w:rPr>
          <w:b w:val="0"/>
          <w:bCs/>
        </w:rPr>
        <w:tab/>
        <w:t xml:space="preserve">Should the selling security holder be placed under a duty to take all reasonable </w:t>
      </w:r>
      <w:r w:rsidR="003911F5">
        <w:rPr>
          <w:b w:val="0"/>
          <w:bCs/>
        </w:rPr>
        <w:tab/>
      </w:r>
      <w:r w:rsidR="003911F5" w:rsidRPr="002F7F5A">
        <w:rPr>
          <w:b w:val="0"/>
          <w:bCs/>
        </w:rPr>
        <w:t xml:space="preserve">steps to obtain (i) the best price reasonably obtainable, (ii) the market value of the </w:t>
      </w:r>
      <w:r w:rsidR="003911F5">
        <w:rPr>
          <w:b w:val="0"/>
          <w:bCs/>
        </w:rPr>
        <w:tab/>
      </w:r>
      <w:r w:rsidR="003911F5" w:rsidRPr="002F7F5A">
        <w:rPr>
          <w:b w:val="0"/>
          <w:bCs/>
        </w:rPr>
        <w:t>security property or (iii) some other</w:t>
      </w:r>
      <w:r>
        <w:rPr>
          <w:b w:val="0"/>
          <w:bCs/>
        </w:rPr>
        <w:t xml:space="preserve"> objective</w:t>
      </w:r>
      <w:r w:rsidR="003911F5" w:rsidRPr="002F7F5A">
        <w:rPr>
          <w:b w:val="0"/>
          <w:bCs/>
        </w:rPr>
        <w:t>?</w:t>
      </w:r>
    </w:p>
    <w:p w:rsidR="003911F5" w:rsidRPr="002F7F5A" w:rsidRDefault="003911F5" w:rsidP="003911F5">
      <w:pPr>
        <w:pStyle w:val="Proprec"/>
        <w:numPr>
          <w:ilvl w:val="0"/>
          <w:numId w:val="0"/>
        </w:numPr>
        <w:rPr>
          <w:b w:val="0"/>
          <w:bCs/>
        </w:rPr>
      </w:pPr>
      <w:r>
        <w:rPr>
          <w:b w:val="0"/>
          <w:bCs/>
        </w:rPr>
        <w:lastRenderedPageBreak/>
        <w:tab/>
      </w:r>
      <w:r w:rsidRPr="002F7F5A">
        <w:rPr>
          <w:b w:val="0"/>
          <w:bCs/>
        </w:rPr>
        <w:t>(b)</w:t>
      </w:r>
      <w:r w:rsidRPr="002F7F5A">
        <w:rPr>
          <w:b w:val="0"/>
          <w:bCs/>
        </w:rPr>
        <w:tab/>
        <w:t xml:space="preserve">Should the legislation include a non-exhaustive list of factors (capable of </w:t>
      </w:r>
      <w:r>
        <w:rPr>
          <w:b w:val="0"/>
          <w:bCs/>
        </w:rPr>
        <w:tab/>
      </w:r>
      <w:r w:rsidRPr="002F7F5A">
        <w:rPr>
          <w:b w:val="0"/>
          <w:bCs/>
        </w:rPr>
        <w:t xml:space="preserve">amendment by secondary legislation) to be considered by the court in determining </w:t>
      </w:r>
      <w:r>
        <w:rPr>
          <w:b w:val="0"/>
          <w:bCs/>
        </w:rPr>
        <w:tab/>
      </w:r>
      <w:r w:rsidRPr="002F7F5A">
        <w:rPr>
          <w:b w:val="0"/>
          <w:bCs/>
        </w:rPr>
        <w:t xml:space="preserve">whether this duty has been discharged? If so, which factors should be included, and </w:t>
      </w:r>
      <w:r>
        <w:rPr>
          <w:b w:val="0"/>
          <w:bCs/>
        </w:rPr>
        <w:tab/>
      </w:r>
      <w:r w:rsidRPr="002F7F5A">
        <w:rPr>
          <w:b w:val="0"/>
          <w:bCs/>
        </w:rPr>
        <w:t>why?</w:t>
      </w:r>
    </w:p>
    <w:p w:rsidR="00A43421" w:rsidRPr="003911F5" w:rsidRDefault="003911F5" w:rsidP="003911F5">
      <w:pPr>
        <w:pStyle w:val="Proprec"/>
        <w:numPr>
          <w:ilvl w:val="0"/>
          <w:numId w:val="0"/>
        </w:numPr>
        <w:rPr>
          <w:b w:val="0"/>
          <w:bCs/>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t>(</w:t>
      </w:r>
      <w:r w:rsidRPr="002F7F5A">
        <w:rPr>
          <w:b w:val="0"/>
          <w:bCs/>
        </w:rPr>
        <w:t>Para</w:t>
      </w:r>
      <w:r>
        <w:rPr>
          <w:b w:val="0"/>
          <w:bCs/>
        </w:rPr>
        <w:t>graph 13.</w:t>
      </w:r>
      <w:r w:rsidR="002F34D3">
        <w:rPr>
          <w:b w:val="0"/>
          <w:bCs/>
        </w:rPr>
        <w:t>39</w:t>
      </w:r>
      <w:r>
        <w:rPr>
          <w:b w:val="0"/>
          <w:bCs/>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3421" w:rsidRPr="001721D7" w:rsidTr="00DA571D">
        <w:tc>
          <w:tcPr>
            <w:tcW w:w="9245" w:type="dxa"/>
          </w:tcPr>
          <w:p w:rsidR="00A43421" w:rsidRPr="001721D7" w:rsidRDefault="00A43421" w:rsidP="00DA571D">
            <w:pPr>
              <w:rPr>
                <w:rFonts w:cs="Arial"/>
              </w:rPr>
            </w:pPr>
            <w:r w:rsidRPr="001721D7">
              <w:rPr>
                <w:rFonts w:cs="Arial"/>
                <w:b/>
              </w:rPr>
              <w:t xml:space="preserve">Comments on Proposal </w:t>
            </w:r>
            <w:r>
              <w:rPr>
                <w:rFonts w:cs="Arial"/>
                <w:b/>
              </w:rPr>
              <w:t>6</w:t>
            </w:r>
            <w:r w:rsidR="002F34D3">
              <w:rPr>
                <w:rFonts w:cs="Arial"/>
                <w:b/>
              </w:rPr>
              <w:t>4</w:t>
            </w:r>
          </w:p>
          <w:p w:rsidR="00A43421" w:rsidRPr="001721D7" w:rsidRDefault="00A43421"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3421" w:rsidRDefault="00A43421">
      <w:pPr>
        <w:rPr>
          <w:rFonts w:cs="Arial"/>
        </w:rPr>
      </w:pPr>
    </w:p>
    <w:p w:rsidR="003911F5" w:rsidRPr="002F7F5A" w:rsidRDefault="002F34D3" w:rsidP="003911F5">
      <w:pPr>
        <w:pStyle w:val="Proprec"/>
        <w:numPr>
          <w:ilvl w:val="0"/>
          <w:numId w:val="0"/>
        </w:numPr>
        <w:rPr>
          <w:b w:val="0"/>
          <w:bCs/>
        </w:rPr>
      </w:pPr>
      <w:r>
        <w:rPr>
          <w:rFonts w:cs="Arial"/>
          <w:b w:val="0"/>
        </w:rPr>
        <w:t>65</w:t>
      </w:r>
      <w:r w:rsidR="00A43421" w:rsidRPr="003911F5">
        <w:rPr>
          <w:rFonts w:cs="Arial"/>
          <w:b w:val="0"/>
        </w:rPr>
        <w:t>.</w:t>
      </w:r>
      <w:r w:rsidR="003911F5" w:rsidRPr="003911F5">
        <w:rPr>
          <w:rFonts w:cs="Arial"/>
          <w:b w:val="0"/>
        </w:rPr>
        <w:tab/>
      </w:r>
      <w:r w:rsidR="003911F5" w:rsidRPr="003911F5">
        <w:rPr>
          <w:b w:val="0"/>
          <w:bCs/>
        </w:rPr>
        <w:t>Where a purchaser acquires property from the security holder exercising its power of</w:t>
      </w:r>
      <w:r w:rsidR="003911F5" w:rsidRPr="002F7F5A">
        <w:rPr>
          <w:b w:val="0"/>
          <w:bCs/>
        </w:rPr>
        <w:t xml:space="preserve"> </w:t>
      </w:r>
      <w:r w:rsidR="003911F5">
        <w:rPr>
          <w:b w:val="0"/>
          <w:bCs/>
        </w:rPr>
        <w:tab/>
      </w:r>
      <w:r w:rsidR="003911F5" w:rsidRPr="002F7F5A">
        <w:rPr>
          <w:b w:val="0"/>
          <w:bCs/>
        </w:rPr>
        <w:t>sale under the security, should legislation provide that:</w:t>
      </w:r>
    </w:p>
    <w:p w:rsidR="003911F5" w:rsidRPr="002F7F5A" w:rsidRDefault="003911F5" w:rsidP="003911F5">
      <w:pPr>
        <w:pStyle w:val="Proprec"/>
        <w:numPr>
          <w:ilvl w:val="0"/>
          <w:numId w:val="0"/>
        </w:numPr>
        <w:rPr>
          <w:b w:val="0"/>
          <w:bCs/>
        </w:rPr>
      </w:pPr>
      <w:r>
        <w:rPr>
          <w:b w:val="0"/>
          <w:bCs/>
        </w:rPr>
        <w:tab/>
      </w:r>
      <w:r w:rsidRPr="002F7F5A">
        <w:rPr>
          <w:b w:val="0"/>
          <w:bCs/>
        </w:rPr>
        <w:t>(a)</w:t>
      </w:r>
      <w:r w:rsidRPr="002F7F5A">
        <w:rPr>
          <w:b w:val="0"/>
          <w:bCs/>
        </w:rPr>
        <w:tab/>
        <w:t xml:space="preserve">The transfer is valid notwithstanding the lack of capacity of the debtor, the </w:t>
      </w:r>
      <w:r>
        <w:rPr>
          <w:b w:val="0"/>
          <w:bCs/>
        </w:rPr>
        <w:tab/>
      </w:r>
      <w:r w:rsidRPr="002F7F5A">
        <w:rPr>
          <w:b w:val="0"/>
          <w:bCs/>
        </w:rPr>
        <w:t xml:space="preserve">owner, or any other party entitled to receipt of notice of enforcement proceedings under </w:t>
      </w:r>
      <w:r>
        <w:rPr>
          <w:b w:val="0"/>
          <w:bCs/>
        </w:rPr>
        <w:tab/>
      </w:r>
      <w:r w:rsidRPr="002F7F5A">
        <w:rPr>
          <w:b w:val="0"/>
          <w:bCs/>
        </w:rPr>
        <w:t xml:space="preserve">the security; and </w:t>
      </w:r>
    </w:p>
    <w:p w:rsidR="003911F5" w:rsidRPr="002F7F5A" w:rsidRDefault="003911F5" w:rsidP="003911F5">
      <w:pPr>
        <w:pStyle w:val="Proprec"/>
        <w:numPr>
          <w:ilvl w:val="0"/>
          <w:numId w:val="0"/>
        </w:numPr>
        <w:rPr>
          <w:b w:val="0"/>
          <w:bCs/>
        </w:rPr>
      </w:pPr>
      <w:r>
        <w:rPr>
          <w:b w:val="0"/>
          <w:bCs/>
        </w:rPr>
        <w:tab/>
      </w:r>
      <w:r w:rsidRPr="002F7F5A">
        <w:rPr>
          <w:b w:val="0"/>
          <w:bCs/>
        </w:rPr>
        <w:t>(b)</w:t>
      </w:r>
      <w:r w:rsidRPr="002F7F5A">
        <w:rPr>
          <w:b w:val="0"/>
          <w:bCs/>
        </w:rPr>
        <w:tab/>
        <w:t xml:space="preserve">The title acquired is protected against any challenge arising from extinction of </w:t>
      </w:r>
      <w:r>
        <w:rPr>
          <w:b w:val="0"/>
          <w:bCs/>
        </w:rPr>
        <w:tab/>
      </w:r>
      <w:r w:rsidRPr="002F7F5A">
        <w:rPr>
          <w:b w:val="0"/>
          <w:bCs/>
        </w:rPr>
        <w:t xml:space="preserve">the secured obligation or from defects in the process by which the security holder’s </w:t>
      </w:r>
      <w:r>
        <w:rPr>
          <w:b w:val="0"/>
          <w:bCs/>
        </w:rPr>
        <w:tab/>
      </w:r>
      <w:r w:rsidRPr="002F7F5A">
        <w:rPr>
          <w:b w:val="0"/>
          <w:bCs/>
        </w:rPr>
        <w:t>power of sale is established, so long as certain conditions are fulfilled?</w:t>
      </w:r>
    </w:p>
    <w:p w:rsidR="00A43421" w:rsidRPr="003911F5" w:rsidRDefault="003911F5" w:rsidP="003911F5">
      <w:pPr>
        <w:pStyle w:val="Proprec"/>
        <w:numPr>
          <w:ilvl w:val="0"/>
          <w:numId w:val="0"/>
        </w:numPr>
        <w:rPr>
          <w:b w:val="0"/>
          <w:bCs/>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t>(</w:t>
      </w:r>
      <w:r w:rsidRPr="002F7F5A">
        <w:rPr>
          <w:b w:val="0"/>
          <w:bCs/>
        </w:rPr>
        <w:t>Para</w:t>
      </w:r>
      <w:r>
        <w:rPr>
          <w:b w:val="0"/>
          <w:bCs/>
        </w:rPr>
        <w:t>graph</w:t>
      </w:r>
      <w:r w:rsidRPr="002F7F5A">
        <w:rPr>
          <w:b w:val="0"/>
          <w:bCs/>
        </w:rPr>
        <w:t xml:space="preserve"> 13.47</w:t>
      </w:r>
      <w:r>
        <w:rPr>
          <w:b w:val="0"/>
          <w:bCs/>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3421" w:rsidRPr="001721D7" w:rsidTr="00DA571D">
        <w:tc>
          <w:tcPr>
            <w:tcW w:w="9245" w:type="dxa"/>
          </w:tcPr>
          <w:p w:rsidR="00A43421" w:rsidRPr="001721D7" w:rsidRDefault="00A43421" w:rsidP="00DA571D">
            <w:pPr>
              <w:rPr>
                <w:rFonts w:cs="Arial"/>
              </w:rPr>
            </w:pPr>
            <w:r w:rsidRPr="001721D7">
              <w:rPr>
                <w:rFonts w:cs="Arial"/>
                <w:b/>
              </w:rPr>
              <w:t xml:space="preserve">Comments on Proposal </w:t>
            </w:r>
            <w:r>
              <w:rPr>
                <w:rFonts w:cs="Arial"/>
                <w:b/>
              </w:rPr>
              <w:t>6</w:t>
            </w:r>
            <w:r w:rsidR="002F34D3">
              <w:rPr>
                <w:rFonts w:cs="Arial"/>
                <w:b/>
              </w:rPr>
              <w:t>5</w:t>
            </w:r>
          </w:p>
          <w:p w:rsidR="00A43421" w:rsidRPr="001721D7" w:rsidRDefault="00A43421"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3421" w:rsidRDefault="00A43421">
      <w:pPr>
        <w:rPr>
          <w:rFonts w:cs="Arial"/>
        </w:rPr>
      </w:pPr>
    </w:p>
    <w:p w:rsidR="003911F5" w:rsidRPr="003911F5" w:rsidRDefault="002F34D3" w:rsidP="003911F5">
      <w:pPr>
        <w:pStyle w:val="Proprec"/>
        <w:numPr>
          <w:ilvl w:val="0"/>
          <w:numId w:val="0"/>
        </w:numPr>
        <w:rPr>
          <w:b w:val="0"/>
          <w:bCs/>
        </w:rPr>
      </w:pPr>
      <w:r>
        <w:rPr>
          <w:rFonts w:cs="Arial"/>
          <w:b w:val="0"/>
        </w:rPr>
        <w:t>66</w:t>
      </w:r>
      <w:r w:rsidR="00A43421" w:rsidRPr="003911F5">
        <w:rPr>
          <w:rFonts w:cs="Arial"/>
          <w:b w:val="0"/>
        </w:rPr>
        <w:t xml:space="preserve">. </w:t>
      </w:r>
      <w:r w:rsidR="003911F5" w:rsidRPr="003911F5">
        <w:rPr>
          <w:rFonts w:cs="Arial"/>
          <w:b w:val="0"/>
        </w:rPr>
        <w:tab/>
      </w:r>
      <w:r w:rsidR="003911F5" w:rsidRPr="003911F5">
        <w:rPr>
          <w:b w:val="0"/>
          <w:bCs/>
        </w:rPr>
        <w:t xml:space="preserve">Do consultees agree that the conditions referred to in part (b) above </w:t>
      </w:r>
      <w:r w:rsidR="00C57928">
        <w:rPr>
          <w:b w:val="0"/>
          <w:bCs/>
        </w:rPr>
        <w:t xml:space="preserve">should </w:t>
      </w:r>
      <w:r w:rsidR="003911F5" w:rsidRPr="003911F5">
        <w:rPr>
          <w:b w:val="0"/>
          <w:bCs/>
        </w:rPr>
        <w:t xml:space="preserve">be as </w:t>
      </w:r>
      <w:r w:rsidR="00C57928">
        <w:rPr>
          <w:b w:val="0"/>
          <w:bCs/>
        </w:rPr>
        <w:tab/>
      </w:r>
      <w:r w:rsidR="003911F5" w:rsidRPr="003911F5">
        <w:rPr>
          <w:b w:val="0"/>
          <w:bCs/>
        </w:rPr>
        <w:t>follows:</w:t>
      </w:r>
    </w:p>
    <w:p w:rsidR="003911F5" w:rsidRPr="003911F5" w:rsidRDefault="003911F5" w:rsidP="003911F5">
      <w:pPr>
        <w:tabs>
          <w:tab w:val="clear" w:pos="720"/>
          <w:tab w:val="clear" w:pos="1440"/>
          <w:tab w:val="clear" w:pos="2160"/>
          <w:tab w:val="clear" w:pos="2880"/>
          <w:tab w:val="clear" w:pos="4680"/>
          <w:tab w:val="clear" w:pos="5400"/>
          <w:tab w:val="clear" w:pos="9000"/>
          <w:tab w:val="left" w:pos="0"/>
        </w:tabs>
        <w:outlineLvl w:val="4"/>
        <w:rPr>
          <w:bCs/>
          <w:szCs w:val="22"/>
        </w:rPr>
      </w:pPr>
      <w:r w:rsidRPr="003911F5">
        <w:rPr>
          <w:bCs/>
          <w:szCs w:val="22"/>
        </w:rPr>
        <w:tab/>
        <w:t>(a)</w:t>
      </w:r>
      <w:r w:rsidRPr="003911F5">
        <w:rPr>
          <w:bCs/>
          <w:szCs w:val="22"/>
        </w:rPr>
        <w:tab/>
        <w:t>The purchaser paid value for the security property;</w:t>
      </w:r>
    </w:p>
    <w:p w:rsidR="003911F5" w:rsidRPr="003911F5" w:rsidRDefault="003911F5" w:rsidP="003911F5">
      <w:pPr>
        <w:tabs>
          <w:tab w:val="clear" w:pos="720"/>
          <w:tab w:val="clear" w:pos="1440"/>
          <w:tab w:val="clear" w:pos="2160"/>
          <w:tab w:val="clear" w:pos="2880"/>
          <w:tab w:val="clear" w:pos="4680"/>
          <w:tab w:val="clear" w:pos="5400"/>
          <w:tab w:val="clear" w:pos="9000"/>
          <w:tab w:val="left" w:pos="0"/>
        </w:tabs>
        <w:outlineLvl w:val="4"/>
        <w:rPr>
          <w:bCs/>
          <w:szCs w:val="22"/>
        </w:rPr>
      </w:pPr>
      <w:r w:rsidRPr="003911F5">
        <w:rPr>
          <w:bCs/>
          <w:szCs w:val="22"/>
        </w:rPr>
        <w:tab/>
        <w:t>(b)</w:t>
      </w:r>
      <w:r w:rsidRPr="003911F5">
        <w:rPr>
          <w:bCs/>
          <w:szCs w:val="22"/>
        </w:rPr>
        <w:tab/>
        <w:t xml:space="preserve">The purchaser was in good faith prior to the conclusion of missives, with the </w:t>
      </w:r>
      <w:r w:rsidRPr="003911F5">
        <w:rPr>
          <w:bCs/>
          <w:szCs w:val="22"/>
        </w:rPr>
        <w:tab/>
        <w:t xml:space="preserve">following factors taken into account in determining whether this requirement has been </w:t>
      </w:r>
      <w:r w:rsidRPr="003911F5">
        <w:rPr>
          <w:bCs/>
          <w:szCs w:val="22"/>
        </w:rPr>
        <w:tab/>
        <w:t>met:</w:t>
      </w:r>
    </w:p>
    <w:p w:rsidR="003911F5" w:rsidRPr="003911F5" w:rsidRDefault="003911F5" w:rsidP="003911F5">
      <w:pPr>
        <w:tabs>
          <w:tab w:val="clear" w:pos="720"/>
          <w:tab w:val="clear" w:pos="1440"/>
          <w:tab w:val="clear" w:pos="2160"/>
          <w:tab w:val="clear" w:pos="2880"/>
          <w:tab w:val="clear" w:pos="4680"/>
          <w:tab w:val="clear" w:pos="5400"/>
          <w:tab w:val="clear" w:pos="9000"/>
          <w:tab w:val="left" w:pos="0"/>
        </w:tabs>
        <w:outlineLvl w:val="4"/>
        <w:rPr>
          <w:bCs/>
          <w:szCs w:val="22"/>
        </w:rPr>
      </w:pPr>
      <w:r w:rsidRPr="003911F5">
        <w:rPr>
          <w:bCs/>
          <w:szCs w:val="22"/>
        </w:rPr>
        <w:tab/>
      </w:r>
      <w:r w:rsidRPr="003911F5">
        <w:rPr>
          <w:bCs/>
          <w:szCs w:val="22"/>
        </w:rPr>
        <w:tab/>
        <w:t>(i)</w:t>
      </w:r>
      <w:r w:rsidRPr="003911F5">
        <w:rPr>
          <w:bCs/>
          <w:szCs w:val="22"/>
        </w:rPr>
        <w:tab/>
        <w:t xml:space="preserve">The purchaser’s actual or constructive knowledge that the secured </w:t>
      </w:r>
      <w:r w:rsidRPr="003911F5">
        <w:rPr>
          <w:bCs/>
          <w:szCs w:val="22"/>
        </w:rPr>
        <w:tab/>
      </w:r>
      <w:r w:rsidRPr="003911F5">
        <w:rPr>
          <w:bCs/>
          <w:szCs w:val="22"/>
        </w:rPr>
        <w:tab/>
        <w:t>obligation had been extinguished;</w:t>
      </w:r>
    </w:p>
    <w:p w:rsidR="003911F5" w:rsidRPr="003911F5" w:rsidRDefault="003911F5" w:rsidP="003911F5">
      <w:pPr>
        <w:tabs>
          <w:tab w:val="clear" w:pos="720"/>
          <w:tab w:val="clear" w:pos="1440"/>
          <w:tab w:val="clear" w:pos="2160"/>
          <w:tab w:val="clear" w:pos="2880"/>
          <w:tab w:val="clear" w:pos="4680"/>
          <w:tab w:val="clear" w:pos="5400"/>
          <w:tab w:val="clear" w:pos="9000"/>
          <w:tab w:val="left" w:pos="0"/>
        </w:tabs>
        <w:outlineLvl w:val="4"/>
        <w:rPr>
          <w:bCs/>
          <w:szCs w:val="22"/>
        </w:rPr>
      </w:pPr>
      <w:r w:rsidRPr="003911F5">
        <w:rPr>
          <w:bCs/>
          <w:szCs w:val="22"/>
        </w:rPr>
        <w:tab/>
      </w:r>
      <w:r w:rsidRPr="003911F5">
        <w:rPr>
          <w:bCs/>
          <w:szCs w:val="22"/>
        </w:rPr>
        <w:tab/>
        <w:t>(ii)</w:t>
      </w:r>
      <w:r w:rsidRPr="003911F5">
        <w:rPr>
          <w:bCs/>
          <w:szCs w:val="22"/>
        </w:rPr>
        <w:tab/>
        <w:t xml:space="preserve">The purchaser’s actual or constructive knowledge of defects in the </w:t>
      </w:r>
      <w:r w:rsidRPr="003911F5">
        <w:rPr>
          <w:bCs/>
          <w:szCs w:val="22"/>
        </w:rPr>
        <w:tab/>
      </w:r>
      <w:r w:rsidRPr="003911F5">
        <w:rPr>
          <w:bCs/>
          <w:szCs w:val="22"/>
        </w:rPr>
        <w:tab/>
        <w:t>process by which the security holder’s power of sale was established;</w:t>
      </w:r>
    </w:p>
    <w:p w:rsidR="003911F5" w:rsidRPr="003911F5" w:rsidRDefault="003911F5" w:rsidP="003911F5">
      <w:pPr>
        <w:tabs>
          <w:tab w:val="clear" w:pos="720"/>
          <w:tab w:val="clear" w:pos="1440"/>
          <w:tab w:val="clear" w:pos="2160"/>
          <w:tab w:val="clear" w:pos="2880"/>
          <w:tab w:val="clear" w:pos="4680"/>
          <w:tab w:val="clear" w:pos="5400"/>
          <w:tab w:val="clear" w:pos="9000"/>
          <w:tab w:val="left" w:pos="0"/>
        </w:tabs>
        <w:outlineLvl w:val="4"/>
        <w:rPr>
          <w:bCs/>
          <w:szCs w:val="22"/>
        </w:rPr>
      </w:pPr>
      <w:r w:rsidRPr="003911F5">
        <w:rPr>
          <w:bCs/>
          <w:szCs w:val="22"/>
        </w:rPr>
        <w:tab/>
      </w:r>
      <w:r w:rsidRPr="003911F5">
        <w:rPr>
          <w:bCs/>
          <w:szCs w:val="22"/>
        </w:rPr>
        <w:tab/>
        <w:t>(iii)</w:t>
      </w:r>
      <w:r w:rsidRPr="003911F5">
        <w:rPr>
          <w:bCs/>
          <w:szCs w:val="22"/>
        </w:rPr>
        <w:tab/>
        <w:t xml:space="preserve">Attempts made by the purchaser to satisfy themselves that the </w:t>
      </w:r>
      <w:r w:rsidRPr="003911F5">
        <w:rPr>
          <w:bCs/>
          <w:szCs w:val="22"/>
        </w:rPr>
        <w:tab/>
      </w:r>
      <w:r w:rsidR="00C57928">
        <w:rPr>
          <w:bCs/>
          <w:szCs w:val="22"/>
        </w:rPr>
        <w:tab/>
      </w:r>
      <w:r w:rsidR="00C57928">
        <w:rPr>
          <w:bCs/>
          <w:szCs w:val="22"/>
        </w:rPr>
        <w:tab/>
      </w:r>
      <w:r w:rsidRPr="003911F5">
        <w:rPr>
          <w:bCs/>
          <w:szCs w:val="22"/>
        </w:rPr>
        <w:t>purchaser has discharged its best price duty;</w:t>
      </w:r>
    </w:p>
    <w:p w:rsidR="003911F5" w:rsidRPr="003911F5" w:rsidRDefault="003911F5" w:rsidP="003911F5">
      <w:pPr>
        <w:tabs>
          <w:tab w:val="clear" w:pos="720"/>
          <w:tab w:val="clear" w:pos="1440"/>
          <w:tab w:val="clear" w:pos="2160"/>
          <w:tab w:val="clear" w:pos="2880"/>
          <w:tab w:val="clear" w:pos="4680"/>
          <w:tab w:val="clear" w:pos="5400"/>
          <w:tab w:val="clear" w:pos="9000"/>
          <w:tab w:val="left" w:pos="0"/>
        </w:tabs>
        <w:outlineLvl w:val="4"/>
        <w:rPr>
          <w:bCs/>
          <w:szCs w:val="22"/>
        </w:rPr>
      </w:pPr>
      <w:r w:rsidRPr="003911F5">
        <w:rPr>
          <w:bCs/>
          <w:szCs w:val="22"/>
        </w:rPr>
        <w:tab/>
      </w:r>
      <w:r w:rsidRPr="003911F5">
        <w:rPr>
          <w:bCs/>
          <w:szCs w:val="22"/>
        </w:rPr>
        <w:tab/>
        <w:t>(iv)</w:t>
      </w:r>
      <w:r w:rsidRPr="003911F5">
        <w:rPr>
          <w:bCs/>
          <w:szCs w:val="22"/>
        </w:rPr>
        <w:tab/>
        <w:t xml:space="preserve">Whether the purchaser is a close </w:t>
      </w:r>
      <w:r w:rsidR="00C57928">
        <w:rPr>
          <w:bCs/>
          <w:szCs w:val="22"/>
        </w:rPr>
        <w:t>associate</w:t>
      </w:r>
      <w:r w:rsidRPr="003911F5">
        <w:rPr>
          <w:bCs/>
          <w:szCs w:val="22"/>
        </w:rPr>
        <w:t xml:space="preserve"> of the security holder?</w:t>
      </w:r>
    </w:p>
    <w:p w:rsidR="00A43421" w:rsidRPr="003911F5" w:rsidRDefault="003911F5" w:rsidP="003911F5">
      <w:pPr>
        <w:tabs>
          <w:tab w:val="clear" w:pos="720"/>
          <w:tab w:val="clear" w:pos="1440"/>
          <w:tab w:val="clear" w:pos="2160"/>
          <w:tab w:val="clear" w:pos="2880"/>
          <w:tab w:val="clear" w:pos="4680"/>
          <w:tab w:val="clear" w:pos="5400"/>
          <w:tab w:val="clear" w:pos="9000"/>
          <w:tab w:val="left" w:pos="0"/>
        </w:tabs>
        <w:outlineLvl w:val="4"/>
        <w:rPr>
          <w:bCs/>
          <w:szCs w:val="22"/>
        </w:rPr>
      </w:pPr>
      <w:r w:rsidRPr="003911F5">
        <w:rPr>
          <w:bCs/>
          <w:szCs w:val="22"/>
        </w:rPr>
        <w:lastRenderedPageBreak/>
        <w:tab/>
      </w:r>
      <w:r w:rsidRPr="003911F5">
        <w:rPr>
          <w:bCs/>
          <w:szCs w:val="22"/>
        </w:rPr>
        <w:tab/>
      </w:r>
      <w:r w:rsidRPr="003911F5">
        <w:rPr>
          <w:bCs/>
          <w:szCs w:val="22"/>
        </w:rPr>
        <w:tab/>
      </w:r>
      <w:r w:rsidRPr="003911F5">
        <w:rPr>
          <w:bCs/>
          <w:szCs w:val="22"/>
        </w:rPr>
        <w:tab/>
      </w:r>
      <w:r w:rsidRPr="003911F5">
        <w:rPr>
          <w:bCs/>
          <w:szCs w:val="22"/>
        </w:rPr>
        <w:tab/>
      </w:r>
      <w:r w:rsidRPr="003911F5">
        <w:rPr>
          <w:bCs/>
          <w:szCs w:val="22"/>
        </w:rPr>
        <w:tab/>
      </w:r>
      <w:r w:rsidRPr="003911F5">
        <w:rPr>
          <w:bCs/>
          <w:szCs w:val="22"/>
        </w:rPr>
        <w:tab/>
      </w:r>
      <w:r w:rsidRPr="003911F5">
        <w:rPr>
          <w:bCs/>
          <w:szCs w:val="22"/>
        </w:rPr>
        <w:tab/>
      </w:r>
      <w:r w:rsidRPr="003911F5">
        <w:rPr>
          <w:bCs/>
          <w:szCs w:val="22"/>
        </w:rPr>
        <w:tab/>
      </w:r>
      <w:r w:rsidRPr="003911F5">
        <w:rPr>
          <w:bCs/>
          <w:szCs w:val="22"/>
        </w:rPr>
        <w:tab/>
        <w:t>(Paragraph 13.47)</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3421" w:rsidRPr="001721D7" w:rsidTr="00DA571D">
        <w:tc>
          <w:tcPr>
            <w:tcW w:w="9245" w:type="dxa"/>
          </w:tcPr>
          <w:p w:rsidR="00A43421" w:rsidRPr="001721D7" w:rsidRDefault="00A43421" w:rsidP="00DA571D">
            <w:pPr>
              <w:rPr>
                <w:rFonts w:cs="Arial"/>
              </w:rPr>
            </w:pPr>
            <w:r w:rsidRPr="001721D7">
              <w:rPr>
                <w:rFonts w:cs="Arial"/>
                <w:b/>
              </w:rPr>
              <w:t xml:space="preserve">Comments on Proposal </w:t>
            </w:r>
            <w:r>
              <w:rPr>
                <w:rFonts w:cs="Arial"/>
                <w:b/>
              </w:rPr>
              <w:t>6</w:t>
            </w:r>
            <w:r w:rsidR="002F34D3">
              <w:rPr>
                <w:rFonts w:cs="Arial"/>
                <w:b/>
              </w:rPr>
              <w:t>6</w:t>
            </w:r>
          </w:p>
          <w:p w:rsidR="00A43421" w:rsidRPr="001721D7" w:rsidRDefault="00A43421"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3421" w:rsidRDefault="00A43421">
      <w:pPr>
        <w:rPr>
          <w:rFonts w:cs="Arial"/>
        </w:rPr>
      </w:pPr>
    </w:p>
    <w:p w:rsidR="003911F5" w:rsidRPr="003911F5" w:rsidRDefault="002F34D3" w:rsidP="003911F5">
      <w:pPr>
        <w:pStyle w:val="Proprec"/>
        <w:numPr>
          <w:ilvl w:val="0"/>
          <w:numId w:val="0"/>
        </w:numPr>
        <w:rPr>
          <w:b w:val="0"/>
          <w:bCs/>
        </w:rPr>
      </w:pPr>
      <w:r>
        <w:rPr>
          <w:rFonts w:cs="Arial"/>
          <w:b w:val="0"/>
        </w:rPr>
        <w:t>67</w:t>
      </w:r>
      <w:r w:rsidR="00A43421" w:rsidRPr="003911F5">
        <w:rPr>
          <w:rFonts w:cs="Arial"/>
          <w:b w:val="0"/>
        </w:rPr>
        <w:t>.</w:t>
      </w:r>
      <w:r w:rsidR="003911F5" w:rsidRPr="003911F5">
        <w:rPr>
          <w:rFonts w:cs="Arial"/>
          <w:b w:val="0"/>
        </w:rPr>
        <w:tab/>
      </w:r>
      <w:r w:rsidR="003911F5" w:rsidRPr="003911F5">
        <w:rPr>
          <w:b w:val="0"/>
          <w:bCs/>
        </w:rPr>
        <w:t>Do consultees agree that any new legislation should provide that:</w:t>
      </w:r>
    </w:p>
    <w:p w:rsidR="003911F5" w:rsidRPr="003911F5" w:rsidRDefault="003911F5" w:rsidP="003911F5">
      <w:pPr>
        <w:tabs>
          <w:tab w:val="clear" w:pos="720"/>
          <w:tab w:val="clear" w:pos="1440"/>
          <w:tab w:val="clear" w:pos="2160"/>
          <w:tab w:val="clear" w:pos="2880"/>
          <w:tab w:val="clear" w:pos="4680"/>
          <w:tab w:val="clear" w:pos="5400"/>
          <w:tab w:val="clear" w:pos="9000"/>
          <w:tab w:val="left" w:pos="0"/>
        </w:tabs>
        <w:outlineLvl w:val="4"/>
        <w:rPr>
          <w:bCs/>
          <w:szCs w:val="22"/>
        </w:rPr>
      </w:pPr>
      <w:r w:rsidRPr="003911F5">
        <w:rPr>
          <w:bCs/>
          <w:szCs w:val="22"/>
        </w:rPr>
        <w:tab/>
        <w:t>(a)</w:t>
      </w:r>
      <w:r w:rsidRPr="003911F5">
        <w:rPr>
          <w:bCs/>
          <w:szCs w:val="22"/>
        </w:rPr>
        <w:tab/>
        <w:t xml:space="preserve">The security holder’s remedy of sale of the security property includes the power </w:t>
      </w:r>
      <w:r w:rsidRPr="003911F5">
        <w:rPr>
          <w:bCs/>
          <w:szCs w:val="22"/>
        </w:rPr>
        <w:tab/>
        <w:t>to grant a disposition transferring ownership of that property.</w:t>
      </w:r>
    </w:p>
    <w:p w:rsidR="003911F5" w:rsidRPr="003911F5" w:rsidRDefault="003911F5" w:rsidP="003911F5">
      <w:pPr>
        <w:tabs>
          <w:tab w:val="clear" w:pos="720"/>
          <w:tab w:val="clear" w:pos="1440"/>
          <w:tab w:val="clear" w:pos="2160"/>
          <w:tab w:val="clear" w:pos="2880"/>
          <w:tab w:val="clear" w:pos="4680"/>
          <w:tab w:val="clear" w:pos="5400"/>
          <w:tab w:val="clear" w:pos="9000"/>
          <w:tab w:val="left" w:pos="0"/>
        </w:tabs>
        <w:outlineLvl w:val="4"/>
        <w:rPr>
          <w:bCs/>
          <w:szCs w:val="22"/>
        </w:rPr>
      </w:pPr>
      <w:r w:rsidRPr="003911F5">
        <w:rPr>
          <w:bCs/>
          <w:szCs w:val="22"/>
        </w:rPr>
        <w:tab/>
        <w:t>(b)</w:t>
      </w:r>
      <w:r w:rsidRPr="003911F5">
        <w:rPr>
          <w:bCs/>
          <w:szCs w:val="22"/>
        </w:rPr>
        <w:tab/>
        <w:t xml:space="preserve">Registration of a disposition granted under this power has the effect of  </w:t>
      </w:r>
      <w:r w:rsidRPr="003911F5">
        <w:rPr>
          <w:bCs/>
          <w:szCs w:val="22"/>
        </w:rPr>
        <w:tab/>
        <w:t xml:space="preserve">disburdening the property sold of the standard security, and of any </w:t>
      </w:r>
      <w:r w:rsidRPr="003911F5">
        <w:rPr>
          <w:bCs/>
          <w:i/>
          <w:szCs w:val="22"/>
        </w:rPr>
        <w:t>pari passu</w:t>
      </w:r>
      <w:r w:rsidRPr="003911F5">
        <w:rPr>
          <w:bCs/>
          <w:szCs w:val="22"/>
        </w:rPr>
        <w:t xml:space="preserve"> and </w:t>
      </w:r>
      <w:r w:rsidRPr="003911F5">
        <w:rPr>
          <w:bCs/>
          <w:szCs w:val="22"/>
        </w:rPr>
        <w:tab/>
        <w:t>postponed securities.</w:t>
      </w:r>
    </w:p>
    <w:p w:rsidR="00A43421" w:rsidRPr="003911F5" w:rsidRDefault="003911F5" w:rsidP="003911F5">
      <w:pPr>
        <w:tabs>
          <w:tab w:val="clear" w:pos="720"/>
          <w:tab w:val="clear" w:pos="1440"/>
          <w:tab w:val="clear" w:pos="2160"/>
          <w:tab w:val="clear" w:pos="2880"/>
          <w:tab w:val="clear" w:pos="4680"/>
          <w:tab w:val="clear" w:pos="5400"/>
          <w:tab w:val="clear" w:pos="9000"/>
          <w:tab w:val="left" w:pos="0"/>
        </w:tabs>
        <w:outlineLvl w:val="4"/>
        <w:rPr>
          <w:bCs/>
          <w:szCs w:val="22"/>
        </w:rPr>
      </w:pPr>
      <w:r w:rsidRPr="003911F5">
        <w:rPr>
          <w:bCs/>
          <w:szCs w:val="22"/>
        </w:rPr>
        <w:tab/>
      </w:r>
      <w:r w:rsidRPr="003911F5">
        <w:rPr>
          <w:bCs/>
          <w:szCs w:val="22"/>
        </w:rPr>
        <w:tab/>
      </w:r>
      <w:r w:rsidRPr="003911F5">
        <w:rPr>
          <w:bCs/>
          <w:szCs w:val="22"/>
        </w:rPr>
        <w:tab/>
      </w:r>
      <w:r w:rsidRPr="003911F5">
        <w:rPr>
          <w:bCs/>
          <w:szCs w:val="22"/>
        </w:rPr>
        <w:tab/>
      </w:r>
      <w:r w:rsidRPr="003911F5">
        <w:rPr>
          <w:bCs/>
          <w:szCs w:val="22"/>
        </w:rPr>
        <w:tab/>
      </w:r>
      <w:r w:rsidRPr="003911F5">
        <w:rPr>
          <w:bCs/>
          <w:szCs w:val="22"/>
        </w:rPr>
        <w:tab/>
      </w:r>
      <w:r w:rsidRPr="003911F5">
        <w:rPr>
          <w:bCs/>
          <w:szCs w:val="22"/>
        </w:rPr>
        <w:tab/>
      </w:r>
      <w:r w:rsidRPr="003911F5">
        <w:rPr>
          <w:bCs/>
          <w:szCs w:val="22"/>
        </w:rPr>
        <w:tab/>
      </w:r>
      <w:r w:rsidRPr="003911F5">
        <w:rPr>
          <w:bCs/>
          <w:szCs w:val="22"/>
        </w:rPr>
        <w:tab/>
      </w:r>
      <w:r w:rsidRPr="003911F5">
        <w:rPr>
          <w:bCs/>
          <w:szCs w:val="22"/>
        </w:rPr>
        <w:tab/>
        <w:t>(Paragraph 13.49)</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3421" w:rsidRPr="001721D7" w:rsidTr="00DA571D">
        <w:tc>
          <w:tcPr>
            <w:tcW w:w="9245" w:type="dxa"/>
          </w:tcPr>
          <w:p w:rsidR="00A43421" w:rsidRPr="001721D7" w:rsidRDefault="00A43421" w:rsidP="00DA571D">
            <w:pPr>
              <w:rPr>
                <w:rFonts w:cs="Arial"/>
              </w:rPr>
            </w:pPr>
            <w:r w:rsidRPr="001721D7">
              <w:rPr>
                <w:rFonts w:cs="Arial"/>
                <w:b/>
              </w:rPr>
              <w:t xml:space="preserve">Comments on Proposal </w:t>
            </w:r>
            <w:r>
              <w:rPr>
                <w:rFonts w:cs="Arial"/>
                <w:b/>
              </w:rPr>
              <w:t>6</w:t>
            </w:r>
            <w:r w:rsidR="002F34D3">
              <w:rPr>
                <w:rFonts w:cs="Arial"/>
                <w:b/>
              </w:rPr>
              <w:t>7</w:t>
            </w:r>
          </w:p>
          <w:p w:rsidR="00A43421" w:rsidRPr="001721D7" w:rsidRDefault="00A43421"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3421" w:rsidRDefault="00A43421">
      <w:pPr>
        <w:rPr>
          <w:rFonts w:cs="Arial"/>
        </w:rPr>
      </w:pPr>
    </w:p>
    <w:p w:rsidR="003911F5" w:rsidRPr="003911F5" w:rsidRDefault="002F34D3" w:rsidP="003911F5">
      <w:pPr>
        <w:pStyle w:val="Proprec"/>
        <w:numPr>
          <w:ilvl w:val="0"/>
          <w:numId w:val="0"/>
        </w:numPr>
        <w:rPr>
          <w:bCs/>
        </w:rPr>
      </w:pPr>
      <w:r>
        <w:rPr>
          <w:rFonts w:cs="Arial"/>
          <w:b w:val="0"/>
        </w:rPr>
        <w:t>68</w:t>
      </w:r>
      <w:r w:rsidR="00A43421" w:rsidRPr="003911F5">
        <w:rPr>
          <w:rFonts w:cs="Arial"/>
          <w:b w:val="0"/>
        </w:rPr>
        <w:t>.</w:t>
      </w:r>
      <w:r w:rsidR="003911F5">
        <w:rPr>
          <w:rFonts w:cs="Arial"/>
        </w:rPr>
        <w:tab/>
      </w:r>
      <w:r w:rsidR="003911F5" w:rsidRPr="003911F5">
        <w:rPr>
          <w:b w:val="0"/>
          <w:bCs/>
        </w:rPr>
        <w:t xml:space="preserve">Is any reform required to the foreclosure process? If so, which reforms would be </w:t>
      </w:r>
      <w:r w:rsidR="003911F5" w:rsidRPr="003911F5">
        <w:rPr>
          <w:b w:val="0"/>
          <w:bCs/>
        </w:rPr>
        <w:tab/>
        <w:t>appropriate?</w:t>
      </w:r>
      <w:r w:rsidR="003911F5" w:rsidRPr="003911F5">
        <w:rPr>
          <w:bCs/>
        </w:rPr>
        <w:t xml:space="preserve">    </w:t>
      </w:r>
    </w:p>
    <w:p w:rsidR="00A43421" w:rsidRPr="003911F5" w:rsidRDefault="003911F5" w:rsidP="003911F5">
      <w:pPr>
        <w:tabs>
          <w:tab w:val="clear" w:pos="720"/>
          <w:tab w:val="clear" w:pos="1440"/>
          <w:tab w:val="clear" w:pos="2160"/>
          <w:tab w:val="clear" w:pos="2880"/>
          <w:tab w:val="clear" w:pos="4680"/>
          <w:tab w:val="clear" w:pos="5400"/>
          <w:tab w:val="clear" w:pos="9000"/>
          <w:tab w:val="left" w:pos="0"/>
        </w:tabs>
        <w:outlineLvl w:val="4"/>
        <w:rPr>
          <w:bCs/>
          <w:szCs w:val="22"/>
        </w:rPr>
      </w:pPr>
      <w:r w:rsidRPr="003911F5">
        <w:rPr>
          <w:bCs/>
          <w:szCs w:val="22"/>
        </w:rPr>
        <w:tab/>
      </w:r>
      <w:r w:rsidRPr="003911F5">
        <w:rPr>
          <w:bCs/>
          <w:szCs w:val="22"/>
        </w:rPr>
        <w:tab/>
      </w:r>
      <w:r w:rsidRPr="003911F5">
        <w:rPr>
          <w:bCs/>
          <w:szCs w:val="22"/>
        </w:rPr>
        <w:tab/>
      </w:r>
      <w:r w:rsidRPr="003911F5">
        <w:rPr>
          <w:bCs/>
          <w:szCs w:val="22"/>
        </w:rPr>
        <w:tab/>
      </w:r>
      <w:r w:rsidRPr="003911F5">
        <w:rPr>
          <w:bCs/>
          <w:szCs w:val="22"/>
        </w:rPr>
        <w:tab/>
      </w:r>
      <w:r w:rsidRPr="003911F5">
        <w:rPr>
          <w:bCs/>
          <w:szCs w:val="22"/>
        </w:rPr>
        <w:tab/>
      </w:r>
      <w:r w:rsidRPr="003911F5">
        <w:rPr>
          <w:bCs/>
          <w:szCs w:val="22"/>
        </w:rPr>
        <w:tab/>
      </w:r>
      <w:r w:rsidRPr="003911F5">
        <w:rPr>
          <w:bCs/>
          <w:szCs w:val="22"/>
        </w:rPr>
        <w:tab/>
      </w:r>
      <w:r w:rsidRPr="003911F5">
        <w:rPr>
          <w:bCs/>
          <w:szCs w:val="22"/>
        </w:rPr>
        <w:tab/>
      </w:r>
      <w:r w:rsidRPr="003911F5">
        <w:rPr>
          <w:bCs/>
          <w:szCs w:val="22"/>
        </w:rPr>
        <w:tab/>
        <w:t>(Paragraph 14.22)</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3421" w:rsidRPr="001721D7" w:rsidTr="00DA571D">
        <w:tc>
          <w:tcPr>
            <w:tcW w:w="9245" w:type="dxa"/>
          </w:tcPr>
          <w:p w:rsidR="00A43421" w:rsidRPr="001721D7" w:rsidRDefault="00A43421" w:rsidP="00DA571D">
            <w:pPr>
              <w:rPr>
                <w:rFonts w:cs="Arial"/>
              </w:rPr>
            </w:pPr>
            <w:r w:rsidRPr="001721D7">
              <w:rPr>
                <w:rFonts w:cs="Arial"/>
                <w:b/>
              </w:rPr>
              <w:t xml:space="preserve">Comments on Proposal </w:t>
            </w:r>
            <w:r w:rsidR="006D3C01">
              <w:rPr>
                <w:rFonts w:cs="Arial"/>
                <w:b/>
              </w:rPr>
              <w:t>68</w:t>
            </w:r>
          </w:p>
          <w:p w:rsidR="00A43421" w:rsidRPr="001721D7" w:rsidRDefault="00A43421"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3421" w:rsidRDefault="00A43421">
      <w:pPr>
        <w:rPr>
          <w:rFonts w:cs="Arial"/>
        </w:rPr>
      </w:pPr>
    </w:p>
    <w:p w:rsidR="003911F5" w:rsidRPr="002F7F5A" w:rsidRDefault="002F34D3" w:rsidP="003911F5">
      <w:pPr>
        <w:pStyle w:val="Proprec"/>
        <w:numPr>
          <w:ilvl w:val="0"/>
          <w:numId w:val="0"/>
        </w:numPr>
        <w:rPr>
          <w:b w:val="0"/>
          <w:bCs/>
        </w:rPr>
      </w:pPr>
      <w:r>
        <w:rPr>
          <w:rFonts w:cs="Arial"/>
          <w:b w:val="0"/>
        </w:rPr>
        <w:t>69</w:t>
      </w:r>
      <w:r w:rsidR="00A43421" w:rsidRPr="003911F5">
        <w:rPr>
          <w:rFonts w:cs="Arial"/>
          <w:b w:val="0"/>
        </w:rPr>
        <w:t>.</w:t>
      </w:r>
      <w:r w:rsidR="00A43421">
        <w:rPr>
          <w:rFonts w:cs="Arial"/>
        </w:rPr>
        <w:t xml:space="preserve"> </w:t>
      </w:r>
      <w:r w:rsidR="003911F5">
        <w:rPr>
          <w:rFonts w:cs="Arial"/>
        </w:rPr>
        <w:tab/>
      </w:r>
      <w:r w:rsidR="003911F5" w:rsidRPr="002F7F5A">
        <w:rPr>
          <w:b w:val="0"/>
          <w:bCs/>
        </w:rPr>
        <w:t>(a)</w:t>
      </w:r>
      <w:r w:rsidR="003911F5" w:rsidRPr="002F7F5A">
        <w:rPr>
          <w:b w:val="0"/>
          <w:bCs/>
        </w:rPr>
        <w:tab/>
        <w:t xml:space="preserve">Should the debtor be liable to the security holder for expenses reasonably </w:t>
      </w:r>
      <w:r w:rsidR="003911F5">
        <w:rPr>
          <w:b w:val="0"/>
          <w:bCs/>
        </w:rPr>
        <w:tab/>
      </w:r>
      <w:r w:rsidR="003911F5" w:rsidRPr="002F7F5A">
        <w:rPr>
          <w:b w:val="0"/>
          <w:bCs/>
        </w:rPr>
        <w:t>incurred in exercising the security?</w:t>
      </w:r>
    </w:p>
    <w:p w:rsidR="003911F5" w:rsidRPr="002F7F5A" w:rsidRDefault="003911F5" w:rsidP="003911F5">
      <w:pPr>
        <w:pStyle w:val="Proprec"/>
        <w:numPr>
          <w:ilvl w:val="0"/>
          <w:numId w:val="0"/>
        </w:numPr>
        <w:rPr>
          <w:b w:val="0"/>
          <w:bCs/>
        </w:rPr>
      </w:pPr>
      <w:r>
        <w:rPr>
          <w:b w:val="0"/>
          <w:bCs/>
        </w:rPr>
        <w:tab/>
      </w:r>
      <w:r w:rsidRPr="002F7F5A">
        <w:rPr>
          <w:b w:val="0"/>
          <w:bCs/>
        </w:rPr>
        <w:t>(b)</w:t>
      </w:r>
      <w:r w:rsidRPr="002F7F5A">
        <w:rPr>
          <w:b w:val="0"/>
          <w:bCs/>
        </w:rPr>
        <w:tab/>
        <w:t xml:space="preserve">Should the expenses of litigation be “reasonably incurred” only to the extent of </w:t>
      </w:r>
      <w:r>
        <w:rPr>
          <w:b w:val="0"/>
          <w:bCs/>
        </w:rPr>
        <w:tab/>
      </w:r>
      <w:r w:rsidRPr="002F7F5A">
        <w:rPr>
          <w:b w:val="0"/>
          <w:bCs/>
        </w:rPr>
        <w:t>any award by the court or agreement between the parties?</w:t>
      </w:r>
    </w:p>
    <w:p w:rsidR="003911F5" w:rsidRPr="002F7F5A" w:rsidRDefault="003911F5" w:rsidP="003911F5">
      <w:pPr>
        <w:pStyle w:val="Proprec"/>
        <w:numPr>
          <w:ilvl w:val="0"/>
          <w:numId w:val="0"/>
        </w:numPr>
        <w:rPr>
          <w:b w:val="0"/>
          <w:bCs/>
        </w:rPr>
      </w:pPr>
      <w:r>
        <w:rPr>
          <w:b w:val="0"/>
          <w:bCs/>
        </w:rPr>
        <w:tab/>
      </w:r>
      <w:r w:rsidRPr="002F7F5A">
        <w:rPr>
          <w:b w:val="0"/>
          <w:bCs/>
        </w:rPr>
        <w:t>(c)</w:t>
      </w:r>
      <w:r w:rsidRPr="002F7F5A">
        <w:rPr>
          <w:b w:val="0"/>
          <w:bCs/>
        </w:rPr>
        <w:tab/>
        <w:t xml:space="preserve">Is there an alternative approach to the debtor’s liability for expenses that you </w:t>
      </w:r>
      <w:r>
        <w:rPr>
          <w:b w:val="0"/>
          <w:bCs/>
        </w:rPr>
        <w:tab/>
      </w:r>
      <w:r w:rsidRPr="002F7F5A">
        <w:rPr>
          <w:b w:val="0"/>
          <w:bCs/>
        </w:rPr>
        <w:t xml:space="preserve">would consider more appropriate, and if so, why? </w:t>
      </w:r>
    </w:p>
    <w:p w:rsidR="00A43421" w:rsidRPr="003911F5" w:rsidRDefault="003911F5" w:rsidP="003911F5">
      <w:pPr>
        <w:pStyle w:val="Proprec"/>
        <w:numPr>
          <w:ilvl w:val="0"/>
          <w:numId w:val="0"/>
        </w:num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t>(</w:t>
      </w:r>
      <w:r w:rsidRPr="002F7F5A">
        <w:rPr>
          <w:b w:val="0"/>
          <w:bCs/>
        </w:rPr>
        <w:t>Para</w:t>
      </w:r>
      <w:r>
        <w:rPr>
          <w:b w:val="0"/>
          <w:bCs/>
        </w:rPr>
        <w:t>graph</w:t>
      </w:r>
      <w:r w:rsidRPr="002F7F5A">
        <w:rPr>
          <w:b w:val="0"/>
          <w:bCs/>
        </w:rPr>
        <w:t xml:space="preserve"> 15.13</w:t>
      </w:r>
      <w:r>
        <w:rPr>
          <w:b w:val="0"/>
          <w:bCs/>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3421" w:rsidRPr="001721D7" w:rsidTr="00DA571D">
        <w:tc>
          <w:tcPr>
            <w:tcW w:w="9245" w:type="dxa"/>
          </w:tcPr>
          <w:p w:rsidR="00A43421" w:rsidRPr="001721D7" w:rsidRDefault="00A43421" w:rsidP="00DA571D">
            <w:pPr>
              <w:rPr>
                <w:rFonts w:cs="Arial"/>
              </w:rPr>
            </w:pPr>
            <w:r w:rsidRPr="001721D7">
              <w:rPr>
                <w:rFonts w:cs="Arial"/>
                <w:b/>
              </w:rPr>
              <w:t xml:space="preserve">Comments on Proposal </w:t>
            </w:r>
            <w:r w:rsidR="002F34D3">
              <w:rPr>
                <w:rFonts w:cs="Arial"/>
                <w:b/>
              </w:rPr>
              <w:t>69</w:t>
            </w:r>
          </w:p>
          <w:p w:rsidR="00A43421" w:rsidRPr="001721D7" w:rsidRDefault="00A43421" w:rsidP="00DA571D">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3421" w:rsidRDefault="00A43421">
      <w:pPr>
        <w:rPr>
          <w:rFonts w:cs="Arial"/>
        </w:rPr>
      </w:pPr>
    </w:p>
    <w:p w:rsidR="007D1EB4" w:rsidRPr="001721D7" w:rsidRDefault="007D1EB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b/>
              </w:rPr>
            </w:pPr>
            <w:r w:rsidRPr="001721D7">
              <w:rPr>
                <w:rFonts w:cs="Arial"/>
                <w:b/>
              </w:rPr>
              <w:t>General Comments</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Default="001721D7">
      <w:pPr>
        <w:rPr>
          <w:rFonts w:cs="Arial"/>
        </w:rPr>
      </w:pPr>
    </w:p>
    <w:p w:rsidR="001721D7" w:rsidRDefault="003A4ED7" w:rsidP="009F355F">
      <w:pPr>
        <w:spacing w:after="0"/>
        <w:rPr>
          <w:rFonts w:cs="Arial"/>
        </w:rPr>
      </w:pPr>
      <w:r>
        <w:rPr>
          <w:rFonts w:cs="Arial"/>
        </w:rPr>
        <w:t xml:space="preserve">Thank </w:t>
      </w:r>
      <w:r w:rsidR="00D73010">
        <w:rPr>
          <w:rFonts w:cs="Arial"/>
        </w:rPr>
        <w:t>you for taking the time</w:t>
      </w:r>
      <w:r w:rsidR="00EC3EFF">
        <w:rPr>
          <w:rFonts w:cs="Arial"/>
        </w:rPr>
        <w:t xml:space="preserve"> to respond to this Discussion P</w:t>
      </w:r>
      <w:r w:rsidR="00D73010">
        <w:rPr>
          <w:rFonts w:cs="Arial"/>
        </w:rPr>
        <w:t>aper.  Your comments are appreciated and will be taken into consideration when preparing a report containing our final recommendations.</w:t>
      </w:r>
    </w:p>
    <w:p w:rsidR="00D73010" w:rsidRPr="001721D7" w:rsidRDefault="00D73010">
      <w:pPr>
        <w:rPr>
          <w:rFonts w:cs="Arial"/>
        </w:rPr>
      </w:pPr>
    </w:p>
    <w:sectPr w:rsidR="00D73010" w:rsidRPr="001721D7">
      <w:footerReference w:type="even" r:id="rId11"/>
      <w:footerReference w:type="default" r:id="rId12"/>
      <w:pgSz w:w="11909" w:h="16834"/>
      <w:pgMar w:top="1440" w:right="1440" w:bottom="1440" w:left="1440" w:header="70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71D" w:rsidRDefault="00DA571D">
      <w:r>
        <w:separator/>
      </w:r>
    </w:p>
  </w:endnote>
  <w:endnote w:type="continuationSeparator" w:id="0">
    <w:p w:rsidR="00DA571D" w:rsidRDefault="00DA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71D" w:rsidRDefault="00DA57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571D" w:rsidRDefault="00DA5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71D" w:rsidRDefault="00DA57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2E0A">
      <w:rPr>
        <w:rStyle w:val="PageNumber"/>
        <w:noProof/>
      </w:rPr>
      <w:t>1</w:t>
    </w:r>
    <w:r>
      <w:rPr>
        <w:rStyle w:val="PageNumber"/>
      </w:rPr>
      <w:fldChar w:fldCharType="end"/>
    </w:r>
  </w:p>
  <w:p w:rsidR="00DA571D" w:rsidRDefault="00DA571D">
    <w:pPr>
      <w:pStyle w:val="Footer"/>
      <w:tabs>
        <w:tab w:val="left" w:pos="2520"/>
      </w:tabs>
      <w:spacing w:after="0"/>
      <w:rPr>
        <w:sz w:val="18"/>
      </w:rPr>
    </w:pPr>
  </w:p>
  <w:p w:rsidR="00DA571D" w:rsidRDefault="00DA571D">
    <w:pPr>
      <w:pStyle w:val="Footer"/>
      <w:spacing w:after="0" w:line="200" w:lineRule="exac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71D" w:rsidRDefault="00DA571D">
      <w:r>
        <w:separator/>
      </w:r>
    </w:p>
  </w:footnote>
  <w:footnote w:type="continuationSeparator" w:id="0">
    <w:p w:rsidR="00DA571D" w:rsidRDefault="00DA5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9CEBAE6"/>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1C17144"/>
    <w:multiLevelType w:val="singleLevel"/>
    <w:tmpl w:val="C91AA670"/>
    <w:lvl w:ilvl="0">
      <w:start w:val="1"/>
      <w:numFmt w:val="lowerLetter"/>
      <w:lvlText w:val="%1."/>
      <w:legacy w:legacy="1" w:legacySpace="288" w:legacyIndent="720"/>
      <w:lvlJc w:val="left"/>
    </w:lvl>
  </w:abstractNum>
  <w:abstractNum w:abstractNumId="2" w15:restartNumberingAfterBreak="0">
    <w:nsid w:val="05DD137E"/>
    <w:multiLevelType w:val="singleLevel"/>
    <w:tmpl w:val="C91AA670"/>
    <w:lvl w:ilvl="0">
      <w:start w:val="1"/>
      <w:numFmt w:val="lowerLetter"/>
      <w:lvlText w:val="%1."/>
      <w:legacy w:legacy="1" w:legacySpace="288" w:legacyIndent="720"/>
      <w:lvlJc w:val="left"/>
    </w:lvl>
  </w:abstractNum>
  <w:abstractNum w:abstractNumId="3" w15:restartNumberingAfterBreak="0">
    <w:nsid w:val="0D9700E8"/>
    <w:multiLevelType w:val="singleLevel"/>
    <w:tmpl w:val="C91AA670"/>
    <w:lvl w:ilvl="0">
      <w:start w:val="1"/>
      <w:numFmt w:val="lowerLetter"/>
      <w:lvlText w:val="%1."/>
      <w:legacy w:legacy="1" w:legacySpace="288" w:legacyIndent="720"/>
      <w:lvlJc w:val="left"/>
    </w:lvl>
  </w:abstractNum>
  <w:abstractNum w:abstractNumId="4" w15:restartNumberingAfterBreak="0">
    <w:nsid w:val="108026DF"/>
    <w:multiLevelType w:val="singleLevel"/>
    <w:tmpl w:val="C91AA670"/>
    <w:lvl w:ilvl="0">
      <w:start w:val="1"/>
      <w:numFmt w:val="lowerLetter"/>
      <w:lvlText w:val="%1."/>
      <w:legacy w:legacy="1" w:legacySpace="288" w:legacyIndent="720"/>
      <w:lvlJc w:val="left"/>
    </w:lvl>
  </w:abstractNum>
  <w:abstractNum w:abstractNumId="5" w15:restartNumberingAfterBreak="0">
    <w:nsid w:val="141345CA"/>
    <w:multiLevelType w:val="hybridMultilevel"/>
    <w:tmpl w:val="A4A4B908"/>
    <w:lvl w:ilvl="0" w:tplc="15B2A8C0">
      <w:start w:val="1"/>
      <w:numFmt w:val="decimal"/>
      <w:pStyle w:val="Proprec"/>
      <w:lvlText w:val="%1."/>
      <w:lvlJc w:val="left"/>
      <w:pPr>
        <w:ind w:left="502" w:hanging="360"/>
      </w:pPr>
      <w:rPr>
        <w:rFonts w:ascii="Arial" w:hAnsi="Arial" w:hint="default"/>
        <w:b/>
        <w:bCs/>
        <w:i w:val="0"/>
        <w:iCs/>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023502"/>
    <w:multiLevelType w:val="singleLevel"/>
    <w:tmpl w:val="C91AA670"/>
    <w:lvl w:ilvl="0">
      <w:start w:val="1"/>
      <w:numFmt w:val="lowerLetter"/>
      <w:lvlText w:val="%1."/>
      <w:legacy w:legacy="1" w:legacySpace="288" w:legacyIndent="720"/>
      <w:lvlJc w:val="left"/>
    </w:lvl>
  </w:abstractNum>
  <w:abstractNum w:abstractNumId="7" w15:restartNumberingAfterBreak="0">
    <w:nsid w:val="177176C4"/>
    <w:multiLevelType w:val="singleLevel"/>
    <w:tmpl w:val="C91AA670"/>
    <w:lvl w:ilvl="0">
      <w:start w:val="1"/>
      <w:numFmt w:val="lowerLetter"/>
      <w:lvlText w:val="%1."/>
      <w:legacy w:legacy="1" w:legacySpace="288" w:legacyIndent="720"/>
      <w:lvlJc w:val="left"/>
    </w:lvl>
  </w:abstractNum>
  <w:abstractNum w:abstractNumId="8" w15:restartNumberingAfterBreak="0">
    <w:nsid w:val="21A746B2"/>
    <w:multiLevelType w:val="singleLevel"/>
    <w:tmpl w:val="C91AA670"/>
    <w:lvl w:ilvl="0">
      <w:start w:val="1"/>
      <w:numFmt w:val="lowerLetter"/>
      <w:lvlText w:val="%1."/>
      <w:legacy w:legacy="1" w:legacySpace="288" w:legacyIndent="720"/>
      <w:lvlJc w:val="left"/>
    </w:lvl>
  </w:abstractNum>
  <w:abstractNum w:abstractNumId="9" w15:restartNumberingAfterBreak="0">
    <w:nsid w:val="24F805EB"/>
    <w:multiLevelType w:val="multilevel"/>
    <w:tmpl w:val="618CAD1E"/>
    <w:styleLink w:val="Chaptersandparanumbers"/>
    <w:lvl w:ilvl="0">
      <w:start w:val="1"/>
      <w:numFmt w:val="decimal"/>
      <w:pStyle w:val="ChHeading"/>
      <w:lvlText w:val="Chapter %1"/>
      <w:lvlJc w:val="left"/>
      <w:pPr>
        <w:ind w:left="360" w:hanging="360"/>
      </w:pPr>
    </w:lvl>
    <w:lvl w:ilvl="1">
      <w:start w:val="1"/>
      <w:numFmt w:val="decimal"/>
      <w:pStyle w:val="NumberedParagraph"/>
      <w:lvlText w:val="%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036B2C"/>
    <w:multiLevelType w:val="singleLevel"/>
    <w:tmpl w:val="C91AA670"/>
    <w:lvl w:ilvl="0">
      <w:start w:val="1"/>
      <w:numFmt w:val="lowerLetter"/>
      <w:lvlText w:val="%1."/>
      <w:legacy w:legacy="1" w:legacySpace="288" w:legacyIndent="720"/>
      <w:lvlJc w:val="left"/>
    </w:lvl>
  </w:abstractNum>
  <w:abstractNum w:abstractNumId="11" w15:restartNumberingAfterBreak="0">
    <w:nsid w:val="2E2A2B3E"/>
    <w:multiLevelType w:val="singleLevel"/>
    <w:tmpl w:val="C91AA670"/>
    <w:lvl w:ilvl="0">
      <w:start w:val="1"/>
      <w:numFmt w:val="lowerLetter"/>
      <w:lvlText w:val="%1."/>
      <w:legacy w:legacy="1" w:legacySpace="288" w:legacyIndent="720"/>
      <w:lvlJc w:val="left"/>
    </w:lvl>
  </w:abstractNum>
  <w:abstractNum w:abstractNumId="12" w15:restartNumberingAfterBreak="0">
    <w:nsid w:val="31276A2E"/>
    <w:multiLevelType w:val="singleLevel"/>
    <w:tmpl w:val="C91AA670"/>
    <w:lvl w:ilvl="0">
      <w:start w:val="1"/>
      <w:numFmt w:val="lowerLetter"/>
      <w:lvlText w:val="%1."/>
      <w:legacy w:legacy="1" w:legacySpace="288" w:legacyIndent="720"/>
      <w:lvlJc w:val="left"/>
    </w:lvl>
  </w:abstractNum>
  <w:abstractNum w:abstractNumId="13" w15:restartNumberingAfterBreak="0">
    <w:nsid w:val="348A4EC1"/>
    <w:multiLevelType w:val="singleLevel"/>
    <w:tmpl w:val="C91AA670"/>
    <w:lvl w:ilvl="0">
      <w:start w:val="1"/>
      <w:numFmt w:val="lowerLetter"/>
      <w:lvlText w:val="%1."/>
      <w:legacy w:legacy="1" w:legacySpace="288" w:legacyIndent="720"/>
      <w:lvlJc w:val="left"/>
    </w:lvl>
  </w:abstractNum>
  <w:abstractNum w:abstractNumId="14" w15:restartNumberingAfterBreak="0">
    <w:nsid w:val="35CD3F82"/>
    <w:multiLevelType w:val="singleLevel"/>
    <w:tmpl w:val="C91AA670"/>
    <w:lvl w:ilvl="0">
      <w:start w:val="1"/>
      <w:numFmt w:val="lowerLetter"/>
      <w:lvlText w:val="%1."/>
      <w:legacy w:legacy="1" w:legacySpace="288" w:legacyIndent="720"/>
      <w:lvlJc w:val="left"/>
    </w:lvl>
  </w:abstractNum>
  <w:abstractNum w:abstractNumId="15" w15:restartNumberingAfterBreak="0">
    <w:nsid w:val="3AFE5E18"/>
    <w:multiLevelType w:val="singleLevel"/>
    <w:tmpl w:val="C91AA670"/>
    <w:lvl w:ilvl="0">
      <w:start w:val="1"/>
      <w:numFmt w:val="lowerLetter"/>
      <w:lvlText w:val="%1."/>
      <w:legacy w:legacy="1" w:legacySpace="288" w:legacyIndent="720"/>
      <w:lvlJc w:val="left"/>
    </w:lvl>
  </w:abstractNum>
  <w:abstractNum w:abstractNumId="16" w15:restartNumberingAfterBreak="0">
    <w:nsid w:val="3B8B7F10"/>
    <w:multiLevelType w:val="singleLevel"/>
    <w:tmpl w:val="C91AA670"/>
    <w:lvl w:ilvl="0">
      <w:start w:val="1"/>
      <w:numFmt w:val="lowerLetter"/>
      <w:lvlText w:val="%1."/>
      <w:legacy w:legacy="1" w:legacySpace="288" w:legacyIndent="720"/>
      <w:lvlJc w:val="left"/>
    </w:lvl>
  </w:abstractNum>
  <w:abstractNum w:abstractNumId="17" w15:restartNumberingAfterBreak="0">
    <w:nsid w:val="3C8C7E7C"/>
    <w:multiLevelType w:val="singleLevel"/>
    <w:tmpl w:val="C91AA670"/>
    <w:lvl w:ilvl="0">
      <w:start w:val="1"/>
      <w:numFmt w:val="lowerLetter"/>
      <w:lvlText w:val="%1."/>
      <w:legacy w:legacy="1" w:legacySpace="288" w:legacyIndent="720"/>
      <w:lvlJc w:val="left"/>
    </w:lvl>
  </w:abstractNum>
  <w:abstractNum w:abstractNumId="18" w15:restartNumberingAfterBreak="0">
    <w:nsid w:val="42A876FF"/>
    <w:multiLevelType w:val="singleLevel"/>
    <w:tmpl w:val="C91AA670"/>
    <w:lvl w:ilvl="0">
      <w:start w:val="1"/>
      <w:numFmt w:val="lowerLetter"/>
      <w:lvlText w:val="%1."/>
      <w:legacy w:legacy="1" w:legacySpace="288" w:legacyIndent="720"/>
      <w:lvlJc w:val="left"/>
    </w:lvl>
  </w:abstractNum>
  <w:abstractNum w:abstractNumId="19" w15:restartNumberingAfterBreak="0">
    <w:nsid w:val="45BF76D5"/>
    <w:multiLevelType w:val="singleLevel"/>
    <w:tmpl w:val="17C893C4"/>
    <w:lvl w:ilvl="0">
      <w:start w:val="2"/>
      <w:numFmt w:val="lowerLetter"/>
      <w:lvlText w:val="(%1)"/>
      <w:lvlJc w:val="left"/>
      <w:pPr>
        <w:tabs>
          <w:tab w:val="num" w:pos="1080"/>
        </w:tabs>
        <w:ind w:left="1080" w:hanging="360"/>
      </w:pPr>
      <w:rPr>
        <w:rFonts w:hint="default"/>
      </w:rPr>
    </w:lvl>
  </w:abstractNum>
  <w:abstractNum w:abstractNumId="20" w15:restartNumberingAfterBreak="0">
    <w:nsid w:val="46364AB2"/>
    <w:multiLevelType w:val="multilevel"/>
    <w:tmpl w:val="256C148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48DF6A39"/>
    <w:multiLevelType w:val="singleLevel"/>
    <w:tmpl w:val="C91AA670"/>
    <w:lvl w:ilvl="0">
      <w:start w:val="1"/>
      <w:numFmt w:val="lowerLetter"/>
      <w:lvlText w:val="%1."/>
      <w:legacy w:legacy="1" w:legacySpace="288" w:legacyIndent="720"/>
      <w:lvlJc w:val="left"/>
    </w:lvl>
  </w:abstractNum>
  <w:abstractNum w:abstractNumId="22" w15:restartNumberingAfterBreak="0">
    <w:nsid w:val="49690F9C"/>
    <w:multiLevelType w:val="multilevel"/>
    <w:tmpl w:val="3D56567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15:restartNumberingAfterBreak="0">
    <w:nsid w:val="543E0E21"/>
    <w:multiLevelType w:val="singleLevel"/>
    <w:tmpl w:val="C91AA670"/>
    <w:lvl w:ilvl="0">
      <w:start w:val="1"/>
      <w:numFmt w:val="lowerLetter"/>
      <w:lvlText w:val="%1."/>
      <w:legacy w:legacy="1" w:legacySpace="288" w:legacyIndent="720"/>
      <w:lvlJc w:val="left"/>
    </w:lvl>
  </w:abstractNum>
  <w:abstractNum w:abstractNumId="24" w15:restartNumberingAfterBreak="0">
    <w:nsid w:val="587A00A5"/>
    <w:multiLevelType w:val="multilevel"/>
    <w:tmpl w:val="1A800FF8"/>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611A6346"/>
    <w:multiLevelType w:val="singleLevel"/>
    <w:tmpl w:val="C91AA670"/>
    <w:lvl w:ilvl="0">
      <w:start w:val="1"/>
      <w:numFmt w:val="lowerLetter"/>
      <w:lvlText w:val="%1."/>
      <w:legacy w:legacy="1" w:legacySpace="288" w:legacyIndent="720"/>
      <w:lvlJc w:val="left"/>
    </w:lvl>
  </w:abstractNum>
  <w:abstractNum w:abstractNumId="26" w15:restartNumberingAfterBreak="0">
    <w:nsid w:val="65E71ABB"/>
    <w:multiLevelType w:val="singleLevel"/>
    <w:tmpl w:val="C91AA670"/>
    <w:lvl w:ilvl="0">
      <w:start w:val="1"/>
      <w:numFmt w:val="lowerLetter"/>
      <w:lvlText w:val="%1."/>
      <w:legacy w:legacy="1" w:legacySpace="288" w:legacyIndent="720"/>
      <w:lvlJc w:val="left"/>
    </w:lvl>
  </w:abstractNum>
  <w:abstractNum w:abstractNumId="27" w15:restartNumberingAfterBreak="0">
    <w:nsid w:val="68874A0D"/>
    <w:multiLevelType w:val="singleLevel"/>
    <w:tmpl w:val="C91AA670"/>
    <w:lvl w:ilvl="0">
      <w:start w:val="1"/>
      <w:numFmt w:val="lowerLetter"/>
      <w:lvlText w:val="%1."/>
      <w:legacy w:legacy="1" w:legacySpace="288" w:legacyIndent="720"/>
      <w:lvlJc w:val="left"/>
    </w:lvl>
  </w:abstractNum>
  <w:abstractNum w:abstractNumId="28" w15:restartNumberingAfterBreak="0">
    <w:nsid w:val="71E2383C"/>
    <w:multiLevelType w:val="singleLevel"/>
    <w:tmpl w:val="C91AA670"/>
    <w:lvl w:ilvl="0">
      <w:start w:val="1"/>
      <w:numFmt w:val="lowerLetter"/>
      <w:lvlText w:val="%1."/>
      <w:legacy w:legacy="1" w:legacySpace="288" w:legacyIndent="720"/>
      <w:lvlJc w:val="left"/>
    </w:lvl>
  </w:abstractNum>
  <w:abstractNum w:abstractNumId="29" w15:restartNumberingAfterBreak="0">
    <w:nsid w:val="7CC553CF"/>
    <w:multiLevelType w:val="singleLevel"/>
    <w:tmpl w:val="6492C34C"/>
    <w:lvl w:ilvl="0">
      <w:start w:val="1"/>
      <w:numFmt w:val="decimal"/>
      <w:pStyle w:val="PropRecs"/>
      <w:lvlText w:val="%1."/>
      <w:lvlJc w:val="left"/>
      <w:pPr>
        <w:tabs>
          <w:tab w:val="num" w:pos="1296"/>
        </w:tabs>
        <w:ind w:left="1296" w:hanging="576"/>
      </w:pPr>
    </w:lvl>
  </w:abstractNum>
  <w:abstractNum w:abstractNumId="30" w15:restartNumberingAfterBreak="0">
    <w:nsid w:val="7EAB3554"/>
    <w:multiLevelType w:val="singleLevel"/>
    <w:tmpl w:val="C91AA670"/>
    <w:lvl w:ilvl="0">
      <w:start w:val="1"/>
      <w:numFmt w:val="lowerLetter"/>
      <w:lvlText w:val="%1."/>
      <w:legacy w:legacy="1" w:legacySpace="288" w:legacyIndent="720"/>
      <w:lvlJc w:val="left"/>
    </w:lvl>
  </w:abstractNum>
  <w:abstractNum w:abstractNumId="31" w15:restartNumberingAfterBreak="0">
    <w:nsid w:val="7FF53D2A"/>
    <w:multiLevelType w:val="singleLevel"/>
    <w:tmpl w:val="C91AA670"/>
    <w:lvl w:ilvl="0">
      <w:start w:val="1"/>
      <w:numFmt w:val="lowerLetter"/>
      <w:lvlText w:val="%1."/>
      <w:legacy w:legacy="1" w:legacySpace="288" w:legacyIndent="720"/>
      <w:lvlJc w:val="left"/>
    </w:lvl>
  </w:abstractNum>
  <w:num w:numId="1">
    <w:abstractNumId w:val="0"/>
  </w:num>
  <w:num w:numId="2">
    <w:abstractNumId w:val="29"/>
  </w:num>
  <w:num w:numId="3">
    <w:abstractNumId w:val="3"/>
  </w:num>
  <w:num w:numId="4">
    <w:abstractNumId w:val="18"/>
  </w:num>
  <w:num w:numId="5">
    <w:abstractNumId w:val="16"/>
  </w:num>
  <w:num w:numId="6">
    <w:abstractNumId w:val="27"/>
  </w:num>
  <w:num w:numId="7">
    <w:abstractNumId w:val="2"/>
  </w:num>
  <w:num w:numId="8">
    <w:abstractNumId w:val="29"/>
  </w:num>
  <w:num w:numId="9">
    <w:abstractNumId w:val="8"/>
  </w:num>
  <w:num w:numId="10">
    <w:abstractNumId w:val="14"/>
  </w:num>
  <w:num w:numId="11">
    <w:abstractNumId w:val="28"/>
  </w:num>
  <w:num w:numId="12">
    <w:abstractNumId w:val="12"/>
  </w:num>
  <w:num w:numId="13">
    <w:abstractNumId w:val="6"/>
  </w:num>
  <w:num w:numId="14">
    <w:abstractNumId w:val="21"/>
  </w:num>
  <w:num w:numId="15">
    <w:abstractNumId w:val="30"/>
  </w:num>
  <w:num w:numId="16">
    <w:abstractNumId w:val="31"/>
  </w:num>
  <w:num w:numId="17">
    <w:abstractNumId w:val="4"/>
  </w:num>
  <w:num w:numId="18">
    <w:abstractNumId w:val="10"/>
  </w:num>
  <w:num w:numId="19">
    <w:abstractNumId w:val="7"/>
  </w:num>
  <w:num w:numId="20">
    <w:abstractNumId w:val="23"/>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0"/>
    <w:lvlOverride w:ilvl="0">
      <w:startOverride w:val="9"/>
    </w:lvlOverride>
  </w:num>
  <w:num w:numId="25">
    <w:abstractNumId w:val="20"/>
  </w:num>
  <w:num w:numId="26">
    <w:abstractNumId w:val="22"/>
  </w:num>
  <w:num w:numId="27">
    <w:abstractNumId w:val="13"/>
  </w:num>
  <w:num w:numId="28">
    <w:abstractNumId w:val="25"/>
  </w:num>
  <w:num w:numId="29">
    <w:abstractNumId w:val="15"/>
  </w:num>
  <w:num w:numId="30">
    <w:abstractNumId w:val="1"/>
  </w:num>
  <w:num w:numId="31">
    <w:abstractNumId w:val="11"/>
  </w:num>
  <w:num w:numId="32">
    <w:abstractNumId w:val="26"/>
  </w:num>
  <w:num w:numId="33">
    <w:abstractNumId w:val="17"/>
  </w:num>
  <w:num w:numId="34">
    <w:abstractNumId w:val="9"/>
  </w:num>
  <w:num w:numId="35">
    <w:abstractNumId w:val="5"/>
  </w:num>
  <w:num w:numId="36">
    <w:abstractNumId w:val="9"/>
    <w:lvlOverride w:ilvl="0">
      <w:lvl w:ilvl="0">
        <w:start w:val="1"/>
        <w:numFmt w:val="decimal"/>
        <w:pStyle w:val="ChHeading"/>
        <w:lvlText w:val="Chapter %1"/>
        <w:lvlJc w:val="left"/>
        <w:pPr>
          <w:ind w:left="36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73"/>
    <w:rsid w:val="000159CB"/>
    <w:rsid w:val="00052C0D"/>
    <w:rsid w:val="000A3CF5"/>
    <w:rsid w:val="000A5E4D"/>
    <w:rsid w:val="000B2146"/>
    <w:rsid w:val="001217DA"/>
    <w:rsid w:val="001721D7"/>
    <w:rsid w:val="001727FC"/>
    <w:rsid w:val="001909DB"/>
    <w:rsid w:val="00193A11"/>
    <w:rsid w:val="001A0152"/>
    <w:rsid w:val="001B4A68"/>
    <w:rsid w:val="00234D6F"/>
    <w:rsid w:val="00235E7F"/>
    <w:rsid w:val="0026582F"/>
    <w:rsid w:val="002A3DC4"/>
    <w:rsid w:val="002D6AC4"/>
    <w:rsid w:val="002F34D3"/>
    <w:rsid w:val="003911F5"/>
    <w:rsid w:val="003A4ED7"/>
    <w:rsid w:val="003F64A5"/>
    <w:rsid w:val="00441C79"/>
    <w:rsid w:val="00447E1A"/>
    <w:rsid w:val="004C69FA"/>
    <w:rsid w:val="00506B4F"/>
    <w:rsid w:val="00513B3B"/>
    <w:rsid w:val="005554C8"/>
    <w:rsid w:val="00586553"/>
    <w:rsid w:val="005D2E09"/>
    <w:rsid w:val="0066287F"/>
    <w:rsid w:val="0066525D"/>
    <w:rsid w:val="006A2671"/>
    <w:rsid w:val="006D3C01"/>
    <w:rsid w:val="006F0AA1"/>
    <w:rsid w:val="007209EA"/>
    <w:rsid w:val="007422C2"/>
    <w:rsid w:val="007A65DA"/>
    <w:rsid w:val="007C4658"/>
    <w:rsid w:val="007C7826"/>
    <w:rsid w:val="007D1EB4"/>
    <w:rsid w:val="007D41C7"/>
    <w:rsid w:val="007D6748"/>
    <w:rsid w:val="0080499E"/>
    <w:rsid w:val="00806B61"/>
    <w:rsid w:val="0088343D"/>
    <w:rsid w:val="008C0097"/>
    <w:rsid w:val="008C44C3"/>
    <w:rsid w:val="00917473"/>
    <w:rsid w:val="009A6031"/>
    <w:rsid w:val="009C383B"/>
    <w:rsid w:val="009F355F"/>
    <w:rsid w:val="00A215D7"/>
    <w:rsid w:val="00A43421"/>
    <w:rsid w:val="00A72A4F"/>
    <w:rsid w:val="00A7363D"/>
    <w:rsid w:val="00AA1AFB"/>
    <w:rsid w:val="00AD5F69"/>
    <w:rsid w:val="00B14B04"/>
    <w:rsid w:val="00B63F5D"/>
    <w:rsid w:val="00B738CB"/>
    <w:rsid w:val="00B846CE"/>
    <w:rsid w:val="00BD3937"/>
    <w:rsid w:val="00BE2DF8"/>
    <w:rsid w:val="00C2357F"/>
    <w:rsid w:val="00C539FD"/>
    <w:rsid w:val="00C57928"/>
    <w:rsid w:val="00C6492F"/>
    <w:rsid w:val="00C97A79"/>
    <w:rsid w:val="00CA4A41"/>
    <w:rsid w:val="00CE29B3"/>
    <w:rsid w:val="00D1056A"/>
    <w:rsid w:val="00D36279"/>
    <w:rsid w:val="00D73010"/>
    <w:rsid w:val="00DA571D"/>
    <w:rsid w:val="00DC563B"/>
    <w:rsid w:val="00DD471C"/>
    <w:rsid w:val="00DD7C6C"/>
    <w:rsid w:val="00E2331F"/>
    <w:rsid w:val="00E370C3"/>
    <w:rsid w:val="00E41BBB"/>
    <w:rsid w:val="00E57D02"/>
    <w:rsid w:val="00E611FA"/>
    <w:rsid w:val="00E718AB"/>
    <w:rsid w:val="00EC37E4"/>
    <w:rsid w:val="00EC3B9A"/>
    <w:rsid w:val="00EC3EFF"/>
    <w:rsid w:val="00F05065"/>
    <w:rsid w:val="00F83931"/>
    <w:rsid w:val="00F97D40"/>
    <w:rsid w:val="00FA3A51"/>
    <w:rsid w:val="00FF2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ABF4C865-D65B-4A15-84B7-A5E5E6D4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421"/>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rsid w:val="00C539FD"/>
    <w:rPr>
      <w:color w:val="800080"/>
      <w:u w:val="single"/>
    </w:rPr>
  </w:style>
  <w:style w:type="paragraph" w:customStyle="1" w:styleId="ChHeading">
    <w:name w:val="Ch Heading"/>
    <w:basedOn w:val="Normal"/>
    <w:next w:val="Normal"/>
    <w:qFormat/>
    <w:rsid w:val="00513B3B"/>
    <w:pPr>
      <w:numPr>
        <w:numId w:val="34"/>
      </w:numPr>
      <w:tabs>
        <w:tab w:val="clear" w:pos="720"/>
        <w:tab w:val="clear" w:pos="1440"/>
        <w:tab w:val="clear" w:pos="2160"/>
        <w:tab w:val="left" w:pos="2552"/>
      </w:tabs>
      <w:spacing w:after="960" w:line="520" w:lineRule="exact"/>
      <w:jc w:val="left"/>
      <w:outlineLvl w:val="0"/>
    </w:pPr>
    <w:rPr>
      <w:b/>
      <w:sz w:val="40"/>
      <w:szCs w:val="40"/>
    </w:rPr>
  </w:style>
  <w:style w:type="character" w:customStyle="1" w:styleId="NumberedParagraphChar">
    <w:name w:val="Numbered Paragraph Char"/>
    <w:link w:val="NumberedParagraph"/>
    <w:locked/>
    <w:rsid w:val="00513B3B"/>
  </w:style>
  <w:style w:type="paragraph" w:customStyle="1" w:styleId="NumberedParagraph">
    <w:name w:val="Numbered Paragraph"/>
    <w:basedOn w:val="Normal"/>
    <w:link w:val="NumberedParagraphChar"/>
    <w:qFormat/>
    <w:rsid w:val="00513B3B"/>
    <w:pPr>
      <w:numPr>
        <w:ilvl w:val="1"/>
        <w:numId w:val="34"/>
      </w:numPr>
      <w:tabs>
        <w:tab w:val="clear" w:pos="720"/>
        <w:tab w:val="clear" w:pos="1440"/>
        <w:tab w:val="clear" w:pos="2160"/>
        <w:tab w:val="clear" w:pos="2880"/>
        <w:tab w:val="clear" w:pos="4680"/>
        <w:tab w:val="clear" w:pos="5400"/>
        <w:tab w:val="clear" w:pos="9000"/>
        <w:tab w:val="left" w:pos="0"/>
      </w:tabs>
      <w:ind w:left="0" w:firstLine="0"/>
    </w:pPr>
    <w:rPr>
      <w:rFonts w:ascii="Times New Roman" w:hAnsi="Times New Roman"/>
      <w:sz w:val="20"/>
      <w:lang w:eastAsia="en-GB"/>
    </w:rPr>
  </w:style>
  <w:style w:type="numbering" w:customStyle="1" w:styleId="Chaptersandparanumbers">
    <w:name w:val="Chapters and para numbers"/>
    <w:uiPriority w:val="99"/>
    <w:rsid w:val="00513B3B"/>
    <w:pPr>
      <w:numPr>
        <w:numId w:val="34"/>
      </w:numPr>
    </w:pPr>
  </w:style>
  <w:style w:type="paragraph" w:customStyle="1" w:styleId="Proprec">
    <w:name w:val="Prop/rec"/>
    <w:basedOn w:val="NumberedParagraph"/>
    <w:next w:val="NumberedParagraph"/>
    <w:link w:val="ProprecChar"/>
    <w:qFormat/>
    <w:rsid w:val="007D6748"/>
    <w:pPr>
      <w:numPr>
        <w:ilvl w:val="0"/>
        <w:numId w:val="35"/>
      </w:numPr>
      <w:ind w:left="1440" w:hanging="720"/>
      <w:outlineLvl w:val="4"/>
    </w:pPr>
    <w:rPr>
      <w:rFonts w:ascii="Arial" w:hAnsi="Arial"/>
      <w:b/>
      <w:sz w:val="22"/>
      <w:szCs w:val="22"/>
      <w:lang w:eastAsia="en-US"/>
    </w:rPr>
  </w:style>
  <w:style w:type="character" w:customStyle="1" w:styleId="ProprecChar">
    <w:name w:val="Prop/rec Char"/>
    <w:link w:val="Proprec"/>
    <w:rsid w:val="007D6748"/>
    <w:rPr>
      <w:rFonts w:ascii="Arial" w:hAnsi="Arial"/>
      <w:b/>
      <w:sz w:val="22"/>
      <w:szCs w:val="22"/>
      <w:lang w:eastAsia="en-US"/>
    </w:rPr>
  </w:style>
  <w:style w:type="paragraph" w:customStyle="1" w:styleId="Prop1stsub-divn">
    <w:name w:val="Prop 1st sub-divn"/>
    <w:basedOn w:val="Normal"/>
    <w:next w:val="NumberedParagraph"/>
    <w:link w:val="Prop1stsub-divnChar"/>
    <w:qFormat/>
    <w:rsid w:val="00234D6F"/>
    <w:pPr>
      <w:tabs>
        <w:tab w:val="clear" w:pos="720"/>
        <w:tab w:val="clear" w:pos="1440"/>
        <w:tab w:val="clear" w:pos="2880"/>
        <w:tab w:val="clear" w:pos="4680"/>
        <w:tab w:val="clear" w:pos="5400"/>
        <w:tab w:val="clear" w:pos="9000"/>
        <w:tab w:val="left" w:pos="0"/>
      </w:tabs>
      <w:ind w:left="1440"/>
      <w:outlineLvl w:val="6"/>
    </w:pPr>
    <w:rPr>
      <w:b/>
      <w:szCs w:val="22"/>
    </w:rPr>
  </w:style>
  <w:style w:type="character" w:customStyle="1" w:styleId="Prop1stsub-divnChar">
    <w:name w:val="Prop 1st sub-divn Char"/>
    <w:link w:val="Prop1stsub-divn"/>
    <w:rsid w:val="00234D6F"/>
    <w:rPr>
      <w:rFonts w:ascii="Arial" w:hAnsi="Arial"/>
      <w:b/>
      <w:sz w:val="22"/>
      <w:szCs w:val="22"/>
      <w:lang w:eastAsia="en-US"/>
    </w:rPr>
  </w:style>
  <w:style w:type="paragraph" w:styleId="BalloonText">
    <w:name w:val="Balloon Text"/>
    <w:basedOn w:val="Normal"/>
    <w:link w:val="BalloonTextChar"/>
    <w:rsid w:val="00A4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4342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otlawcom.gov.uk/contact-us" TargetMode="External"/><Relationship Id="rId4" Type="http://schemas.openxmlformats.org/officeDocument/2006/relationships/settings" Target="settings.xml"/><Relationship Id="rId9" Type="http://schemas.openxmlformats.org/officeDocument/2006/relationships/hyperlink" Target="mailto:info@scotlawcom.gs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F9B31-F764-404E-9DBF-CF2D1480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4104</Words>
  <Characters>24708</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Response Form.dot</vt:lpstr>
    </vt:vector>
  </TitlesOfParts>
  <Company>Scottish Executive</Company>
  <LinksUpToDate>false</LinksUpToDate>
  <CharactersWithSpaces>28755</CharactersWithSpaces>
  <SharedDoc>false</SharedDoc>
  <HLinks>
    <vt:vector size="12" baseType="variant">
      <vt:variant>
        <vt:i4>3407924</vt:i4>
      </vt:variant>
      <vt:variant>
        <vt:i4>6</vt:i4>
      </vt:variant>
      <vt:variant>
        <vt:i4>0</vt:i4>
      </vt:variant>
      <vt:variant>
        <vt:i4>5</vt:i4>
      </vt:variant>
      <vt:variant>
        <vt:lpwstr>http://www.scotlawcom.gov.uk/contact-us</vt:lpwstr>
      </vt:variant>
      <vt:variant>
        <vt:lpwstr>sendcomments</vt:lpwstr>
      </vt:variant>
      <vt:variant>
        <vt:i4>4128785</vt:i4>
      </vt:variant>
      <vt:variant>
        <vt:i4>3</vt:i4>
      </vt:variant>
      <vt:variant>
        <vt:i4>0</vt:i4>
      </vt:variant>
      <vt:variant>
        <vt:i4>5</vt:i4>
      </vt:variant>
      <vt:variant>
        <vt:lpwstr>mailto:info@scotlawcom.gsi.gov.uk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Form.dot</dc:title>
  <dc:subject>Scottish Law Commission - Response Form</dc:subject>
  <dc:creator>n016517</dc:creator>
  <cp:keywords>SLC - Response Form</cp:keywords>
  <cp:lastModifiedBy>MacAskill W (Wilma)</cp:lastModifiedBy>
  <cp:revision>2</cp:revision>
  <cp:lastPrinted>2007-06-05T14:25:00Z</cp:lastPrinted>
  <dcterms:created xsi:type="dcterms:W3CDTF">2021-12-14T13:33:00Z</dcterms:created>
  <dcterms:modified xsi:type="dcterms:W3CDTF">2021-12-14T13:33:00Z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R252988</vt:lpwstr>
  </property>
</Properties>
</file>