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2A" w:rsidRPr="00EC34F9" w:rsidRDefault="00C0135E" w:rsidP="00407601">
      <w:pPr>
        <w:pStyle w:val="Footer"/>
      </w:pPr>
      <w:r>
        <w:rPr>
          <w:noProof/>
          <w:lang w:eastAsia="en-GB"/>
        </w:rPr>
        <w:drawing>
          <wp:inline distT="0" distB="0" distL="0" distR="0">
            <wp:extent cx="5734050" cy="1552575"/>
            <wp:effectExtent l="0" t="0" r="0" b="9525"/>
            <wp:docPr id="1" name="Picture 1" descr="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552575"/>
                    </a:xfrm>
                    <a:prstGeom prst="rect">
                      <a:avLst/>
                    </a:prstGeom>
                    <a:noFill/>
                    <a:ln>
                      <a:noFill/>
                    </a:ln>
                  </pic:spPr>
                </pic:pic>
              </a:graphicData>
            </a:graphic>
          </wp:inline>
        </w:drawing>
      </w:r>
    </w:p>
    <w:p w:rsidR="00C0135E" w:rsidRDefault="00C0135E">
      <w:pPr>
        <w:tabs>
          <w:tab w:val="left" w:pos="180"/>
        </w:tabs>
        <w:rPr>
          <w:rFonts w:cs="Arial"/>
          <w:b/>
        </w:rPr>
      </w:pPr>
    </w:p>
    <w:p w:rsidR="0046622A" w:rsidRDefault="0046622A">
      <w:pPr>
        <w:spacing w:line="360" w:lineRule="auto"/>
        <w:jc w:val="center"/>
        <w:rPr>
          <w:rFonts w:cs="Arial"/>
          <w:color w:val="008080"/>
        </w:rPr>
      </w:pPr>
    </w:p>
    <w:p w:rsidR="009D0907" w:rsidRPr="00EC34F9" w:rsidRDefault="009D0907">
      <w:pPr>
        <w:spacing w:line="360" w:lineRule="auto"/>
        <w:jc w:val="center"/>
        <w:rPr>
          <w:rFonts w:cs="Arial"/>
          <w:color w:val="008080"/>
        </w:rPr>
      </w:pPr>
      <w:bookmarkStart w:id="0" w:name="_GoBack"/>
      <w:bookmarkEnd w:id="0"/>
    </w:p>
    <w:p w:rsidR="0046622A" w:rsidRPr="00EC34F9" w:rsidRDefault="0046622A">
      <w:pPr>
        <w:spacing w:line="360" w:lineRule="auto"/>
        <w:jc w:val="center"/>
        <w:rPr>
          <w:rFonts w:cs="Arial"/>
          <w:color w:val="008080"/>
        </w:rPr>
      </w:pPr>
      <w:r w:rsidRPr="00EC34F9">
        <w:rPr>
          <w:rFonts w:cs="Arial"/>
          <w:color w:val="008080"/>
        </w:rPr>
        <w:t>ISSUED ON BEHALF OF THE SCOTTISH LAW COMMISSION</w:t>
      </w:r>
    </w:p>
    <w:p w:rsidR="0046622A" w:rsidRPr="00EC34F9" w:rsidRDefault="0046622A">
      <w:pPr>
        <w:spacing w:line="360" w:lineRule="auto"/>
        <w:jc w:val="center"/>
        <w:rPr>
          <w:rFonts w:cs="Arial"/>
          <w:color w:val="008080"/>
        </w:rPr>
      </w:pPr>
      <w:r w:rsidRPr="00EC34F9">
        <w:rPr>
          <w:rFonts w:cs="Arial"/>
          <w:color w:val="008080"/>
        </w:rPr>
        <w:t xml:space="preserve">NOT FOR PUBLICATION OR BROADCAST </w:t>
      </w:r>
    </w:p>
    <w:p w:rsidR="0046622A" w:rsidRPr="00EC34F9" w:rsidRDefault="00BB0C9E">
      <w:pPr>
        <w:spacing w:line="360" w:lineRule="auto"/>
        <w:jc w:val="center"/>
        <w:rPr>
          <w:rFonts w:cs="Arial"/>
          <w:color w:val="008080"/>
        </w:rPr>
      </w:pPr>
      <w:r>
        <w:rPr>
          <w:rFonts w:cs="Arial"/>
          <w:color w:val="008080"/>
        </w:rPr>
        <w:t>BEFORE 0001</w:t>
      </w:r>
      <w:r w:rsidR="0046622A" w:rsidRPr="00EC34F9">
        <w:rPr>
          <w:rFonts w:cs="Arial"/>
          <w:color w:val="008080"/>
        </w:rPr>
        <w:t xml:space="preserve"> HOURS </w:t>
      </w:r>
      <w:r w:rsidR="00140E5E">
        <w:rPr>
          <w:rFonts w:cs="Arial"/>
          <w:color w:val="008080"/>
        </w:rPr>
        <w:t>14 May 2013</w:t>
      </w:r>
    </w:p>
    <w:p w:rsidR="0046622A" w:rsidRPr="00EC34F9" w:rsidRDefault="0046622A">
      <w:pPr>
        <w:jc w:val="center"/>
        <w:rPr>
          <w:rFonts w:cs="Arial"/>
          <w:color w:val="008080"/>
        </w:rPr>
      </w:pPr>
      <w:r w:rsidRPr="00EC34F9">
        <w:rPr>
          <w:rFonts w:cs="Arial"/>
          <w:color w:val="008080"/>
        </w:rPr>
        <w:t>*******</w:t>
      </w:r>
    </w:p>
    <w:p w:rsidR="0046622A" w:rsidRPr="00EC34F9" w:rsidRDefault="0046622A">
      <w:pPr>
        <w:jc w:val="center"/>
        <w:rPr>
          <w:rFonts w:cs="Arial"/>
          <w:color w:val="008080"/>
        </w:rPr>
      </w:pPr>
    </w:p>
    <w:p w:rsidR="0046622A" w:rsidRDefault="00140E5E">
      <w:pPr>
        <w:jc w:val="center"/>
        <w:rPr>
          <w:rFonts w:cs="Arial"/>
          <w:b/>
          <w:color w:val="008080"/>
        </w:rPr>
      </w:pPr>
      <w:r>
        <w:rPr>
          <w:rFonts w:cs="Arial"/>
          <w:b/>
          <w:color w:val="008080"/>
        </w:rPr>
        <w:t>REPORT ON THE CONSOLIDATION OF BANKRUPTCY LEGISLATION IN SCOTLAND</w:t>
      </w:r>
    </w:p>
    <w:p w:rsidR="00140E5E" w:rsidRDefault="00140E5E">
      <w:pPr>
        <w:jc w:val="center"/>
        <w:rPr>
          <w:rFonts w:cs="Arial"/>
          <w:b/>
          <w:color w:val="008080"/>
        </w:rPr>
      </w:pPr>
      <w:r>
        <w:rPr>
          <w:rFonts w:cs="Arial"/>
          <w:b/>
          <w:color w:val="008080"/>
        </w:rPr>
        <w:t>(Scot Law Com No 232)</w:t>
      </w:r>
    </w:p>
    <w:p w:rsidR="00140E5E" w:rsidRDefault="00140E5E">
      <w:pPr>
        <w:jc w:val="center"/>
        <w:rPr>
          <w:rFonts w:cs="Arial"/>
          <w:b/>
          <w:color w:val="008080"/>
        </w:rPr>
      </w:pPr>
    </w:p>
    <w:p w:rsidR="00C0135E" w:rsidRPr="00140E5E" w:rsidRDefault="00C0135E">
      <w:pPr>
        <w:jc w:val="center"/>
        <w:rPr>
          <w:rFonts w:cs="Arial"/>
          <w:b/>
          <w:color w:val="008080"/>
        </w:rPr>
      </w:pPr>
    </w:p>
    <w:p w:rsidR="0046622A" w:rsidRPr="00EC34F9" w:rsidRDefault="00140E5E">
      <w:pPr>
        <w:jc w:val="both"/>
        <w:rPr>
          <w:rFonts w:cs="Arial"/>
        </w:rPr>
      </w:pPr>
      <w:r>
        <w:rPr>
          <w:rFonts w:cs="Arial"/>
        </w:rPr>
        <w:t>The Commission’s Report on the Consolidation of Bankruptcy Legislation in Scotland is published today.</w:t>
      </w:r>
    </w:p>
    <w:p w:rsidR="0046622A" w:rsidRPr="00EC34F9" w:rsidRDefault="0046622A">
      <w:pPr>
        <w:jc w:val="both"/>
        <w:rPr>
          <w:rFonts w:cs="Arial"/>
        </w:rPr>
      </w:pPr>
    </w:p>
    <w:p w:rsidR="005524DD" w:rsidRPr="009D78EB" w:rsidRDefault="005524DD" w:rsidP="005524DD">
      <w:pPr>
        <w:spacing w:after="240" w:line="280" w:lineRule="exact"/>
        <w:jc w:val="both"/>
        <w:rPr>
          <w:rFonts w:cs="Arial"/>
          <w:b/>
          <w:color w:val="008080"/>
        </w:rPr>
      </w:pPr>
      <w:r w:rsidRPr="009D78EB">
        <w:rPr>
          <w:rFonts w:cs="Arial"/>
          <w:b/>
          <w:color w:val="008080"/>
        </w:rPr>
        <w:t>What is consolidation?</w:t>
      </w:r>
    </w:p>
    <w:p w:rsidR="005524DD" w:rsidRPr="009D78EB" w:rsidRDefault="005524DD" w:rsidP="005524DD">
      <w:pPr>
        <w:spacing w:after="240" w:line="280" w:lineRule="exact"/>
        <w:jc w:val="both"/>
        <w:rPr>
          <w:rFonts w:cs="Arial"/>
        </w:rPr>
      </w:pPr>
      <w:r w:rsidRPr="009D78EB">
        <w:rPr>
          <w:rFonts w:cs="Arial"/>
        </w:rPr>
        <w:t xml:space="preserve">The primary aim of consolidation is to bring earlier enactments on a given subject matter into one statute, making the law more accessible both to practitioners and to those affected by </w:t>
      </w:r>
      <w:r>
        <w:rPr>
          <w:rFonts w:cs="Arial"/>
        </w:rPr>
        <w:t>it</w:t>
      </w:r>
      <w:r w:rsidRPr="009D78EB">
        <w:rPr>
          <w:rFonts w:cs="Arial"/>
        </w:rPr>
        <w:t xml:space="preserve">.  </w:t>
      </w:r>
    </w:p>
    <w:p w:rsidR="005524DD" w:rsidRPr="009D78EB" w:rsidRDefault="005524DD" w:rsidP="005524DD">
      <w:pPr>
        <w:spacing w:after="240" w:line="280" w:lineRule="exact"/>
        <w:jc w:val="both"/>
        <w:rPr>
          <w:rFonts w:cs="Arial"/>
          <w:b/>
          <w:color w:val="008080"/>
        </w:rPr>
      </w:pPr>
      <w:r w:rsidRPr="009D78EB">
        <w:rPr>
          <w:rFonts w:cs="Arial"/>
          <w:b/>
          <w:color w:val="008080"/>
        </w:rPr>
        <w:t>The need for consolidation</w:t>
      </w:r>
    </w:p>
    <w:p w:rsidR="005524DD" w:rsidRPr="009D78EB" w:rsidRDefault="005524DD" w:rsidP="005524DD">
      <w:pPr>
        <w:spacing w:after="240" w:line="280" w:lineRule="exact"/>
        <w:jc w:val="both"/>
        <w:rPr>
          <w:rFonts w:cs="Arial"/>
        </w:rPr>
      </w:pPr>
      <w:r w:rsidRPr="009D78EB">
        <w:rPr>
          <w:rFonts w:cs="Arial"/>
        </w:rPr>
        <w:t xml:space="preserve">Most of the law </w:t>
      </w:r>
      <w:r>
        <w:rPr>
          <w:rFonts w:cs="Arial"/>
        </w:rPr>
        <w:t xml:space="preserve">recommended </w:t>
      </w:r>
      <w:r w:rsidRPr="009D78EB">
        <w:rPr>
          <w:rFonts w:cs="Arial"/>
        </w:rPr>
        <w:t xml:space="preserve">for consolidation is already contained in </w:t>
      </w:r>
      <w:r>
        <w:rPr>
          <w:rFonts w:cs="Arial"/>
        </w:rPr>
        <w:t xml:space="preserve">the </w:t>
      </w:r>
      <w:r w:rsidRPr="009D78EB">
        <w:rPr>
          <w:rFonts w:cs="Arial"/>
        </w:rPr>
        <w:t>Bankruptcy (</w:t>
      </w:r>
      <w:smartTag w:uri="urn:schemas-microsoft-com:office:smarttags" w:element="place">
        <w:smartTag w:uri="urn:schemas-microsoft-com:office:smarttags" w:element="country-region">
          <w:r w:rsidRPr="009D78EB">
            <w:rPr>
              <w:rFonts w:cs="Arial"/>
            </w:rPr>
            <w:t>Scotland</w:t>
          </w:r>
        </w:smartTag>
      </w:smartTag>
      <w:r w:rsidRPr="009D78EB">
        <w:rPr>
          <w:rFonts w:cs="Arial"/>
        </w:rPr>
        <w:t>) Act 1985</w:t>
      </w:r>
      <w:r>
        <w:rPr>
          <w:rFonts w:cs="Arial"/>
        </w:rPr>
        <w:t xml:space="preserve">.  The 1985 </w:t>
      </w:r>
      <w:r w:rsidRPr="009D78EB">
        <w:rPr>
          <w:rFonts w:cs="Arial"/>
        </w:rPr>
        <w:t>Act has been heavily amended in recent years, most notably by the Bankruptcy and Diligence etc. (</w:t>
      </w:r>
      <w:smartTag w:uri="urn:schemas-microsoft-com:office:smarttags" w:element="place">
        <w:smartTag w:uri="urn:schemas-microsoft-com:office:smarttags" w:element="country-region">
          <w:r w:rsidRPr="009D78EB">
            <w:rPr>
              <w:rFonts w:cs="Arial"/>
            </w:rPr>
            <w:t>Scotland</w:t>
          </w:r>
        </w:smartTag>
      </w:smartTag>
      <w:r w:rsidRPr="009D78EB">
        <w:rPr>
          <w:rFonts w:cs="Arial"/>
        </w:rPr>
        <w:t xml:space="preserve">) Act 2007.  </w:t>
      </w:r>
      <w:r>
        <w:rPr>
          <w:rFonts w:cs="Arial"/>
        </w:rPr>
        <w:t xml:space="preserve">Many of the provisions of the 1985 Act are </w:t>
      </w:r>
      <w:r w:rsidRPr="009D78EB">
        <w:rPr>
          <w:rFonts w:cs="Arial"/>
        </w:rPr>
        <w:t>excessively long</w:t>
      </w:r>
      <w:r>
        <w:rPr>
          <w:rFonts w:cs="Arial"/>
        </w:rPr>
        <w:t xml:space="preserve"> and the structure of the Act has become difficult to follow with the result that the Act has lost coherence.</w:t>
      </w:r>
    </w:p>
    <w:p w:rsidR="0046622A" w:rsidRPr="00EC34F9" w:rsidRDefault="00140E5E">
      <w:pPr>
        <w:jc w:val="both"/>
        <w:rPr>
          <w:rFonts w:cs="Arial"/>
        </w:rPr>
      </w:pPr>
      <w:r>
        <w:rPr>
          <w:rFonts w:cs="Arial"/>
        </w:rPr>
        <w:t>The Report makes a number of recommendations for amendments to the Bankruptcy (Scotland) Act 1985.  The changes relate to matters of technical detail and are intended to remove anomalies, treat like cases in the same way or to omit provisions that no longer serve any purpose.</w:t>
      </w:r>
    </w:p>
    <w:p w:rsidR="0046622A" w:rsidRPr="00EC34F9" w:rsidRDefault="0046622A">
      <w:pPr>
        <w:jc w:val="both"/>
        <w:rPr>
          <w:rFonts w:cs="Arial"/>
        </w:rPr>
      </w:pPr>
    </w:p>
    <w:p w:rsidR="005524DD" w:rsidRPr="00F323EE" w:rsidRDefault="005524DD" w:rsidP="005524DD">
      <w:pPr>
        <w:spacing w:after="240" w:line="280" w:lineRule="exact"/>
        <w:jc w:val="both"/>
        <w:rPr>
          <w:rFonts w:cs="Arial"/>
        </w:rPr>
      </w:pPr>
      <w:r>
        <w:rPr>
          <w:rFonts w:cs="Arial"/>
        </w:rPr>
        <w:t>Annexed to the Report are -</w:t>
      </w:r>
    </w:p>
    <w:p w:rsidR="005524DD" w:rsidRPr="00F323EE" w:rsidRDefault="005524DD" w:rsidP="005524DD">
      <w:pPr>
        <w:numPr>
          <w:ilvl w:val="0"/>
          <w:numId w:val="3"/>
        </w:numPr>
        <w:spacing w:after="240" w:line="280" w:lineRule="exact"/>
        <w:jc w:val="both"/>
        <w:rPr>
          <w:rFonts w:cs="Arial"/>
        </w:rPr>
      </w:pPr>
      <w:r w:rsidRPr="00F323EE">
        <w:rPr>
          <w:rFonts w:cs="Arial"/>
        </w:rPr>
        <w:t>A Bankruptcy (</w:t>
      </w:r>
      <w:smartTag w:uri="urn:schemas-microsoft-com:office:smarttags" w:element="country-region">
        <w:smartTag w:uri="urn:schemas-microsoft-com:office:smarttags" w:element="place">
          <w:r w:rsidRPr="00F323EE">
            <w:rPr>
              <w:rFonts w:cs="Arial"/>
            </w:rPr>
            <w:t>Scotland</w:t>
          </w:r>
        </w:smartTag>
      </w:smartTag>
      <w:r w:rsidRPr="00F323EE">
        <w:rPr>
          <w:rFonts w:cs="Arial"/>
        </w:rPr>
        <w:t>) Bill to consolidate the legislation</w:t>
      </w:r>
      <w:r>
        <w:rPr>
          <w:rFonts w:cs="Arial"/>
        </w:rPr>
        <w:t>;</w:t>
      </w:r>
    </w:p>
    <w:p w:rsidR="005524DD" w:rsidRPr="00F323EE" w:rsidRDefault="005524DD" w:rsidP="005524DD">
      <w:pPr>
        <w:numPr>
          <w:ilvl w:val="0"/>
          <w:numId w:val="3"/>
        </w:numPr>
        <w:spacing w:after="240" w:line="280" w:lineRule="exact"/>
        <w:jc w:val="both"/>
        <w:rPr>
          <w:rFonts w:cs="Arial"/>
        </w:rPr>
      </w:pPr>
      <w:r w:rsidRPr="00F323EE">
        <w:rPr>
          <w:rFonts w:cs="Arial"/>
        </w:rPr>
        <w:t>Tables of Destinations and Derivations relating to the provisions</w:t>
      </w:r>
      <w:r>
        <w:rPr>
          <w:rFonts w:cs="Arial"/>
        </w:rPr>
        <w:t>;</w:t>
      </w:r>
    </w:p>
    <w:p w:rsidR="005524DD" w:rsidRPr="00F323EE" w:rsidRDefault="005524DD" w:rsidP="005524DD">
      <w:pPr>
        <w:numPr>
          <w:ilvl w:val="0"/>
          <w:numId w:val="3"/>
        </w:numPr>
        <w:spacing w:after="240" w:line="280" w:lineRule="exact"/>
        <w:jc w:val="both"/>
        <w:rPr>
          <w:rFonts w:cs="Arial"/>
        </w:rPr>
      </w:pPr>
      <w:r>
        <w:rPr>
          <w:rFonts w:cs="Arial"/>
        </w:rPr>
        <w:t xml:space="preserve">A draft </w:t>
      </w:r>
      <w:r w:rsidRPr="00F323EE">
        <w:rPr>
          <w:rFonts w:cs="Arial"/>
        </w:rPr>
        <w:t xml:space="preserve">Order </w:t>
      </w:r>
      <w:r>
        <w:rPr>
          <w:rFonts w:cs="Arial"/>
        </w:rPr>
        <w:t xml:space="preserve">which we envisage would be made </w:t>
      </w:r>
      <w:r w:rsidRPr="00F323EE">
        <w:rPr>
          <w:rFonts w:cs="Arial"/>
        </w:rPr>
        <w:t xml:space="preserve">under section 104 of the Scotland Act 1998 </w:t>
      </w:r>
      <w:r>
        <w:rPr>
          <w:rFonts w:cs="Arial"/>
        </w:rPr>
        <w:t xml:space="preserve">and </w:t>
      </w:r>
      <w:r w:rsidRPr="00F323EE">
        <w:rPr>
          <w:rFonts w:cs="Arial"/>
        </w:rPr>
        <w:t xml:space="preserve">which would give effect to certain provisions of the Bill in other parts of the </w:t>
      </w:r>
      <w:smartTag w:uri="urn:schemas-microsoft-com:office:smarttags" w:element="country-region">
        <w:smartTag w:uri="urn:schemas-microsoft-com:office:smarttags" w:element="place">
          <w:r w:rsidRPr="00F323EE">
            <w:rPr>
              <w:rFonts w:cs="Arial"/>
            </w:rPr>
            <w:t>UK</w:t>
          </w:r>
        </w:smartTag>
      </w:smartTag>
      <w:r w:rsidRPr="00F323EE">
        <w:rPr>
          <w:rFonts w:cs="Arial"/>
        </w:rPr>
        <w:t>.</w:t>
      </w:r>
    </w:p>
    <w:p w:rsidR="005524DD" w:rsidRPr="00F323EE" w:rsidRDefault="005524DD" w:rsidP="005524DD">
      <w:pPr>
        <w:spacing w:after="240" w:line="280" w:lineRule="exact"/>
        <w:jc w:val="both"/>
        <w:rPr>
          <w:rFonts w:cs="Arial"/>
        </w:rPr>
      </w:pPr>
      <w:r w:rsidRPr="00F323EE">
        <w:rPr>
          <w:rFonts w:cs="Arial"/>
        </w:rPr>
        <w:t xml:space="preserve">The Commission has worked closely with the Accountant in Bankruptcy in producing </w:t>
      </w:r>
      <w:r>
        <w:rPr>
          <w:rFonts w:cs="Arial"/>
        </w:rPr>
        <w:t>the Report</w:t>
      </w:r>
      <w:r w:rsidRPr="00F323EE">
        <w:rPr>
          <w:rFonts w:cs="Arial"/>
        </w:rPr>
        <w:t xml:space="preserve">.  </w:t>
      </w:r>
    </w:p>
    <w:p w:rsidR="0046622A" w:rsidRPr="00EC34F9" w:rsidRDefault="0046622A">
      <w:pPr>
        <w:jc w:val="both"/>
        <w:rPr>
          <w:rFonts w:cs="Arial"/>
        </w:rPr>
      </w:pPr>
    </w:p>
    <w:p w:rsidR="00181619" w:rsidRPr="006B70C8" w:rsidRDefault="00181619" w:rsidP="00181619">
      <w:pPr>
        <w:spacing w:after="240" w:line="280" w:lineRule="exact"/>
        <w:jc w:val="both"/>
        <w:rPr>
          <w:rFonts w:cs="Arial"/>
        </w:rPr>
      </w:pPr>
      <w:r>
        <w:rPr>
          <w:rFonts w:cs="Arial"/>
        </w:rPr>
        <w:t xml:space="preserve">Lady Clark of </w:t>
      </w:r>
      <w:proofErr w:type="spellStart"/>
      <w:r>
        <w:rPr>
          <w:rFonts w:cs="Arial"/>
        </w:rPr>
        <w:t>Calton</w:t>
      </w:r>
      <w:proofErr w:type="spellEnd"/>
      <w:r>
        <w:rPr>
          <w:rFonts w:cs="Arial"/>
        </w:rPr>
        <w:t>, t</w:t>
      </w:r>
      <w:r w:rsidRPr="006B70C8">
        <w:rPr>
          <w:rFonts w:cs="Arial"/>
        </w:rPr>
        <w:t xml:space="preserve">he Chairman of the </w:t>
      </w:r>
      <w:r>
        <w:rPr>
          <w:rFonts w:cs="Arial"/>
        </w:rPr>
        <w:t>Commission said -</w:t>
      </w:r>
    </w:p>
    <w:p w:rsidR="0046622A" w:rsidRPr="00EC34F9" w:rsidRDefault="00181619" w:rsidP="009D0907">
      <w:pPr>
        <w:ind w:left="720"/>
        <w:jc w:val="both"/>
        <w:rPr>
          <w:rFonts w:cs="Arial"/>
        </w:rPr>
      </w:pPr>
      <w:r>
        <w:rPr>
          <w:rFonts w:cs="Arial"/>
        </w:rPr>
        <w:t>"</w:t>
      </w:r>
      <w:r w:rsidRPr="00FE3856">
        <w:rPr>
          <w:rFonts w:cs="Arial"/>
        </w:rPr>
        <w:t xml:space="preserve">It is </w:t>
      </w:r>
      <w:r>
        <w:rPr>
          <w:rFonts w:cs="Arial"/>
        </w:rPr>
        <w:t>important</w:t>
      </w:r>
      <w:r w:rsidRPr="00FE3856">
        <w:rPr>
          <w:rFonts w:cs="Arial"/>
        </w:rPr>
        <w:t xml:space="preserve"> that the law </w:t>
      </w:r>
      <w:r>
        <w:rPr>
          <w:rFonts w:cs="Arial"/>
        </w:rPr>
        <w:t>on ba</w:t>
      </w:r>
      <w:r w:rsidRPr="00FE3856">
        <w:rPr>
          <w:rFonts w:cs="Arial"/>
        </w:rPr>
        <w:t>nkruptcy should be stated in a clear and accessible form.  The existing statutory provisions dealing with bankruptcy</w:t>
      </w:r>
      <w:r w:rsidR="008B6D45">
        <w:rPr>
          <w:rFonts w:cs="Arial"/>
        </w:rPr>
        <w:t xml:space="preserve"> </w:t>
      </w:r>
      <w:r w:rsidRPr="00FE3856">
        <w:rPr>
          <w:rFonts w:cs="Arial"/>
        </w:rPr>
        <w:t xml:space="preserve">are cumbersome and difficult to use.  </w:t>
      </w:r>
      <w:r w:rsidR="008B6D45">
        <w:rPr>
          <w:rFonts w:cs="Arial"/>
        </w:rPr>
        <w:t>We hope that c</w:t>
      </w:r>
      <w:r>
        <w:rPr>
          <w:rFonts w:cs="Arial"/>
        </w:rPr>
        <w:t xml:space="preserve">onsolidating the legislation </w:t>
      </w:r>
      <w:r w:rsidR="008B6D45">
        <w:rPr>
          <w:rFonts w:cs="Arial"/>
        </w:rPr>
        <w:t>will</w:t>
      </w:r>
      <w:r>
        <w:rPr>
          <w:rFonts w:cs="Arial"/>
        </w:rPr>
        <w:t xml:space="preserve"> make it easier</w:t>
      </w:r>
      <w:r w:rsidR="00852FA2">
        <w:rPr>
          <w:rFonts w:cs="Arial"/>
        </w:rPr>
        <w:t xml:space="preserve"> and more efficient</w:t>
      </w:r>
      <w:r>
        <w:rPr>
          <w:rFonts w:cs="Arial"/>
        </w:rPr>
        <w:t xml:space="preserve"> for practitioners and others </w:t>
      </w:r>
      <w:r w:rsidR="008B6D45">
        <w:rPr>
          <w:rFonts w:cs="Arial"/>
        </w:rPr>
        <w:t xml:space="preserve">to provide advice to </w:t>
      </w:r>
      <w:r>
        <w:rPr>
          <w:rFonts w:cs="Arial"/>
        </w:rPr>
        <w:t xml:space="preserve">people </w:t>
      </w:r>
      <w:r w:rsidR="008B6D45">
        <w:rPr>
          <w:rFonts w:cs="Arial"/>
        </w:rPr>
        <w:t>faced with personal bankruptcy”</w:t>
      </w:r>
      <w:r w:rsidR="00852FA2">
        <w:rPr>
          <w:rFonts w:cs="Arial"/>
        </w:rPr>
        <w:t>.</w:t>
      </w:r>
    </w:p>
    <w:p w:rsidR="00852FA2" w:rsidRDefault="00852FA2" w:rsidP="009D0907">
      <w:pPr>
        <w:jc w:val="both"/>
        <w:rPr>
          <w:rFonts w:cs="Arial"/>
          <w:lang w:val="en"/>
        </w:rPr>
      </w:pPr>
    </w:p>
    <w:p w:rsidR="00852FA2" w:rsidRDefault="00852FA2" w:rsidP="009D0907">
      <w:pPr>
        <w:jc w:val="both"/>
        <w:rPr>
          <w:rFonts w:cs="Arial"/>
          <w:lang w:val="en"/>
        </w:rPr>
      </w:pPr>
    </w:p>
    <w:p w:rsidR="00287BFC" w:rsidRDefault="00287BFC" w:rsidP="009D0907">
      <w:pPr>
        <w:jc w:val="both"/>
        <w:rPr>
          <w:rFonts w:cs="Arial"/>
        </w:rPr>
      </w:pPr>
      <w:r w:rsidRPr="00287BFC">
        <w:rPr>
          <w:rFonts w:cs="Arial"/>
        </w:rPr>
        <w:t>Rosemary Winter-Scott, Chief Executive of Accountant in Bankruptcy said</w:t>
      </w:r>
      <w:r>
        <w:rPr>
          <w:rFonts w:cs="Arial"/>
        </w:rPr>
        <w:t xml:space="preserve"> –</w:t>
      </w:r>
    </w:p>
    <w:p w:rsidR="00287BFC" w:rsidRPr="00287BFC" w:rsidRDefault="00287BFC" w:rsidP="009D0907">
      <w:pPr>
        <w:jc w:val="both"/>
        <w:rPr>
          <w:rFonts w:cs="Arial"/>
          <w:lang w:val="en"/>
        </w:rPr>
      </w:pPr>
    </w:p>
    <w:p w:rsidR="00287BFC" w:rsidRPr="00287BFC" w:rsidRDefault="00287BFC" w:rsidP="009D0907">
      <w:pPr>
        <w:ind w:left="720"/>
        <w:jc w:val="both"/>
        <w:rPr>
          <w:rFonts w:cs="Arial"/>
        </w:rPr>
      </w:pPr>
      <w:r>
        <w:rPr>
          <w:rFonts w:cs="Arial"/>
        </w:rPr>
        <w:t xml:space="preserve">“We welcome the Scottish Law Commission’s </w:t>
      </w:r>
      <w:r w:rsidR="009D0907">
        <w:rPr>
          <w:rFonts w:cs="Arial"/>
        </w:rPr>
        <w:t>R</w:t>
      </w:r>
      <w:r>
        <w:rPr>
          <w:rFonts w:cs="Arial"/>
        </w:rPr>
        <w:t xml:space="preserve">eport on the </w:t>
      </w:r>
      <w:r w:rsidR="009D0907">
        <w:rPr>
          <w:rFonts w:cs="Arial"/>
        </w:rPr>
        <w:t>C</w:t>
      </w:r>
      <w:r>
        <w:rPr>
          <w:rFonts w:cs="Arial"/>
        </w:rPr>
        <w:t xml:space="preserve">onsolidation of </w:t>
      </w:r>
      <w:r w:rsidR="009D0907">
        <w:rPr>
          <w:rFonts w:cs="Arial"/>
        </w:rPr>
        <w:t>B</w:t>
      </w:r>
      <w:r w:rsidRPr="00287BFC">
        <w:rPr>
          <w:rFonts w:cs="Arial"/>
        </w:rPr>
        <w:t>ank</w:t>
      </w:r>
      <w:r>
        <w:rPr>
          <w:rFonts w:cs="Arial"/>
        </w:rPr>
        <w:t xml:space="preserve">ruptcy </w:t>
      </w:r>
      <w:r w:rsidR="009D0907">
        <w:rPr>
          <w:rFonts w:cs="Arial"/>
        </w:rPr>
        <w:t>L</w:t>
      </w:r>
      <w:r>
        <w:rPr>
          <w:rFonts w:cs="Arial"/>
        </w:rPr>
        <w:t xml:space="preserve">egislation in Scotland.  </w:t>
      </w:r>
      <w:r w:rsidRPr="00287BFC">
        <w:rPr>
          <w:rFonts w:cs="Arial"/>
        </w:rPr>
        <w:t>Bankruptcy legislation in Scotland has been heavily amended over the years and the consolidation will ensure that the legislation is more accessible for practitioners and those affected by it. A Bankruptcy Bill is due to be introduced in the S</w:t>
      </w:r>
      <w:r>
        <w:rPr>
          <w:rFonts w:cs="Arial"/>
        </w:rPr>
        <w:t xml:space="preserve">cottish Parliament this summer. </w:t>
      </w:r>
      <w:r w:rsidRPr="00287BFC">
        <w:rPr>
          <w:rFonts w:cs="Arial"/>
        </w:rPr>
        <w:t xml:space="preserve"> We expect the Consolidation Bil</w:t>
      </w:r>
      <w:r>
        <w:rPr>
          <w:rFonts w:cs="Arial"/>
        </w:rPr>
        <w:t xml:space="preserve">l to follow after that Bill has </w:t>
      </w:r>
      <w:r w:rsidRPr="00287BFC">
        <w:rPr>
          <w:rFonts w:cs="Arial"/>
        </w:rPr>
        <w:t>completed the parliamentary process</w:t>
      </w:r>
      <w:r>
        <w:rPr>
          <w:rFonts w:cs="Arial"/>
        </w:rPr>
        <w:t xml:space="preserve">. </w:t>
      </w:r>
      <w:r w:rsidRPr="00287BFC">
        <w:rPr>
          <w:rFonts w:cs="Arial"/>
        </w:rPr>
        <w:t xml:space="preserve"> This will bring bankruptcy legislation in Scotland into the 21</w:t>
      </w:r>
      <w:r w:rsidRPr="00287BFC">
        <w:rPr>
          <w:rFonts w:cs="Arial"/>
          <w:vertAlign w:val="superscript"/>
        </w:rPr>
        <w:t>st</w:t>
      </w:r>
      <w:r w:rsidRPr="00287BFC">
        <w:rPr>
          <w:rFonts w:cs="Arial"/>
        </w:rPr>
        <w:t xml:space="preserve"> century.</w:t>
      </w:r>
      <w:r>
        <w:rPr>
          <w:rFonts w:cs="Arial"/>
        </w:rPr>
        <w:t>”</w:t>
      </w:r>
    </w:p>
    <w:p w:rsidR="00287BFC" w:rsidRDefault="00287BFC" w:rsidP="009D0907">
      <w:pPr>
        <w:jc w:val="both"/>
        <w:rPr>
          <w:rFonts w:cs="Arial"/>
          <w:lang w:val="en"/>
        </w:rPr>
      </w:pPr>
    </w:p>
    <w:p w:rsidR="00287BFC" w:rsidRDefault="00287BFC" w:rsidP="009D0907">
      <w:pPr>
        <w:jc w:val="both"/>
        <w:rPr>
          <w:rFonts w:cs="Arial"/>
          <w:lang w:val="en"/>
        </w:rPr>
      </w:pPr>
    </w:p>
    <w:p w:rsidR="0046622A" w:rsidRPr="00EC34F9" w:rsidRDefault="00852FA2" w:rsidP="009D0907">
      <w:pPr>
        <w:rPr>
          <w:rFonts w:cs="Arial"/>
        </w:rPr>
      </w:pPr>
      <w:r>
        <w:rPr>
          <w:rFonts w:cs="Arial"/>
          <w:lang w:val="en"/>
        </w:rPr>
        <w:t xml:space="preserve">In its </w:t>
      </w:r>
      <w:r w:rsidRPr="00852FA2">
        <w:rPr>
          <w:rFonts w:cs="Arial"/>
          <w:lang w:val="en"/>
        </w:rPr>
        <w:t xml:space="preserve">official figures </w:t>
      </w:r>
      <w:r>
        <w:rPr>
          <w:rFonts w:cs="Arial"/>
          <w:lang w:val="en"/>
        </w:rPr>
        <w:t xml:space="preserve">published on 24 April 2013, the Accountant in Bankruptcy </w:t>
      </w:r>
      <w:r w:rsidRPr="00852FA2">
        <w:rPr>
          <w:rFonts w:cs="Arial"/>
          <w:lang w:val="en"/>
        </w:rPr>
        <w:t>report</w:t>
      </w:r>
      <w:r>
        <w:rPr>
          <w:rFonts w:cs="Arial"/>
          <w:lang w:val="en"/>
        </w:rPr>
        <w:t>ed</w:t>
      </w:r>
      <w:r w:rsidRPr="00852FA2">
        <w:rPr>
          <w:rFonts w:cs="Arial"/>
          <w:lang w:val="en"/>
        </w:rPr>
        <w:t xml:space="preserve"> </w:t>
      </w:r>
      <w:r>
        <w:rPr>
          <w:rFonts w:cs="Arial"/>
          <w:lang w:val="en"/>
        </w:rPr>
        <w:t xml:space="preserve">that </w:t>
      </w:r>
      <w:r w:rsidRPr="00852FA2">
        <w:rPr>
          <w:rFonts w:cs="Arial"/>
          <w:lang w:val="en"/>
        </w:rPr>
        <w:t>for the fourth quarter of the financial year 2012-13</w:t>
      </w:r>
      <w:r>
        <w:rPr>
          <w:rFonts w:cs="Arial"/>
          <w:lang w:val="en"/>
        </w:rPr>
        <w:t xml:space="preserve"> t</w:t>
      </w:r>
      <w:r w:rsidRPr="00852FA2">
        <w:rPr>
          <w:rFonts w:cs="Arial"/>
          <w:lang w:val="en"/>
        </w:rPr>
        <w:t xml:space="preserve">here were 3,472 personal insolvencies </w:t>
      </w:r>
      <w:r>
        <w:rPr>
          <w:rFonts w:cs="Arial"/>
          <w:lang w:val="en"/>
        </w:rPr>
        <w:t>in Scotland.</w:t>
      </w:r>
    </w:p>
    <w:p w:rsidR="0046622A" w:rsidRDefault="0046622A">
      <w:pPr>
        <w:jc w:val="both"/>
        <w:rPr>
          <w:rFonts w:cs="Arial"/>
        </w:rPr>
      </w:pPr>
    </w:p>
    <w:p w:rsidR="00852FA2" w:rsidRDefault="00852FA2">
      <w:pPr>
        <w:jc w:val="both"/>
        <w:rPr>
          <w:rFonts w:cs="Arial"/>
        </w:rPr>
      </w:pPr>
    </w:p>
    <w:p w:rsidR="00852FA2" w:rsidRDefault="00852FA2">
      <w:pPr>
        <w:jc w:val="both"/>
        <w:rPr>
          <w:rFonts w:cs="Arial"/>
        </w:rPr>
      </w:pPr>
    </w:p>
    <w:p w:rsidR="00852FA2" w:rsidRDefault="00852FA2">
      <w:pPr>
        <w:jc w:val="both"/>
        <w:rPr>
          <w:rFonts w:cs="Arial"/>
        </w:rPr>
      </w:pPr>
    </w:p>
    <w:p w:rsidR="00852FA2" w:rsidRDefault="00852FA2">
      <w:pPr>
        <w:jc w:val="both"/>
        <w:rPr>
          <w:rFonts w:cs="Arial"/>
        </w:rPr>
      </w:pPr>
    </w:p>
    <w:p w:rsidR="00852FA2" w:rsidRDefault="00852FA2">
      <w:pPr>
        <w:jc w:val="both"/>
        <w:rPr>
          <w:rFonts w:cs="Arial"/>
        </w:rPr>
      </w:pPr>
    </w:p>
    <w:p w:rsidR="00852FA2" w:rsidRDefault="00852FA2">
      <w:pPr>
        <w:jc w:val="both"/>
        <w:rPr>
          <w:rFonts w:cs="Arial"/>
        </w:rPr>
      </w:pPr>
    </w:p>
    <w:p w:rsidR="00852FA2" w:rsidRPr="00EC34F9" w:rsidRDefault="00852FA2">
      <w:pPr>
        <w:jc w:val="both"/>
        <w:rPr>
          <w:rFonts w:cs="Arial"/>
        </w:rPr>
      </w:pPr>
    </w:p>
    <w:p w:rsidR="0046622A" w:rsidRPr="00EC34F9" w:rsidRDefault="0046622A">
      <w:pPr>
        <w:jc w:val="both"/>
        <w:rPr>
          <w:rFonts w:cs="Arial"/>
          <w:b/>
        </w:rPr>
      </w:pPr>
      <w:r w:rsidRPr="00EC34F9">
        <w:rPr>
          <w:rFonts w:cs="Arial"/>
          <w:b/>
        </w:rPr>
        <w:t>NOTES TO EDITORS</w:t>
      </w:r>
    </w:p>
    <w:p w:rsidR="0046622A" w:rsidRPr="00EC34F9" w:rsidRDefault="0046622A">
      <w:pPr>
        <w:jc w:val="both"/>
        <w:rPr>
          <w:rFonts w:cs="Arial"/>
        </w:rPr>
      </w:pPr>
    </w:p>
    <w:p w:rsidR="0046622A" w:rsidRPr="00EC34F9" w:rsidRDefault="0046622A">
      <w:pPr>
        <w:numPr>
          <w:ilvl w:val="0"/>
          <w:numId w:val="1"/>
        </w:numPr>
        <w:ind w:left="0" w:firstLine="0"/>
        <w:jc w:val="both"/>
        <w:rPr>
          <w:rFonts w:cs="Arial"/>
        </w:rPr>
      </w:pPr>
      <w:r w:rsidRPr="00EC34F9">
        <w:rPr>
          <w:rFonts w:cs="Arial"/>
        </w:rPr>
        <w:t>The Scottish Law Commission was set up in 1965 to promote the</w:t>
      </w:r>
      <w:r w:rsidR="006E3771">
        <w:rPr>
          <w:rFonts w:cs="Arial"/>
        </w:rPr>
        <w:t xml:space="preserve"> reform of the law of </w:t>
      </w:r>
      <w:r w:rsidRPr="00EC34F9">
        <w:rPr>
          <w:rFonts w:cs="Arial"/>
        </w:rPr>
        <w:t xml:space="preserve">Scotland.  The Chairman is </w:t>
      </w:r>
      <w:r w:rsidR="00B71F6B">
        <w:rPr>
          <w:rFonts w:cs="Arial"/>
        </w:rPr>
        <w:t xml:space="preserve">the Hon </w:t>
      </w:r>
      <w:r w:rsidR="006111DF">
        <w:rPr>
          <w:rFonts w:cs="Arial"/>
        </w:rPr>
        <w:t>L</w:t>
      </w:r>
      <w:r w:rsidR="000A39F8">
        <w:rPr>
          <w:rFonts w:cs="Arial"/>
        </w:rPr>
        <w:t xml:space="preserve">ady Clark of </w:t>
      </w:r>
      <w:proofErr w:type="spellStart"/>
      <w:r w:rsidR="000A39F8">
        <w:rPr>
          <w:rFonts w:cs="Arial"/>
        </w:rPr>
        <w:t>Calton</w:t>
      </w:r>
      <w:proofErr w:type="spellEnd"/>
      <w:r w:rsidR="003B7148">
        <w:rPr>
          <w:rFonts w:cs="Arial"/>
        </w:rPr>
        <w:t xml:space="preserve">, a </w:t>
      </w:r>
      <w:r w:rsidR="00B71F6B">
        <w:rPr>
          <w:rFonts w:cs="Arial"/>
        </w:rPr>
        <w:t>Court of Session</w:t>
      </w:r>
      <w:r w:rsidR="003B7148">
        <w:rPr>
          <w:rFonts w:cs="Arial"/>
        </w:rPr>
        <w:t xml:space="preserve"> judge</w:t>
      </w:r>
      <w:r w:rsidRPr="00EC34F9">
        <w:rPr>
          <w:rFonts w:cs="Arial"/>
        </w:rPr>
        <w:t>.  The ot</w:t>
      </w:r>
      <w:r w:rsidR="003B7148">
        <w:rPr>
          <w:rFonts w:cs="Arial"/>
        </w:rPr>
        <w:t xml:space="preserve">her Commissioners are </w:t>
      </w:r>
      <w:r w:rsidR="00E070E4">
        <w:rPr>
          <w:rFonts w:cs="Arial"/>
        </w:rPr>
        <w:t>Laura J Dunlop QC,</w:t>
      </w:r>
      <w:r w:rsidR="00D77C4C">
        <w:rPr>
          <w:rFonts w:cs="Arial"/>
        </w:rPr>
        <w:t xml:space="preserve"> </w:t>
      </w:r>
      <w:r w:rsidR="006E3771">
        <w:rPr>
          <w:rFonts w:cs="Arial"/>
        </w:rPr>
        <w:t xml:space="preserve">Patrick </w:t>
      </w:r>
      <w:r w:rsidR="00BC4161">
        <w:rPr>
          <w:rFonts w:cs="Arial"/>
        </w:rPr>
        <w:t>Layden</w:t>
      </w:r>
      <w:r w:rsidR="00873037">
        <w:rPr>
          <w:rFonts w:cs="Arial"/>
        </w:rPr>
        <w:t xml:space="preserve"> QC</w:t>
      </w:r>
      <w:r w:rsidR="00BC4161">
        <w:rPr>
          <w:rFonts w:cs="Arial"/>
        </w:rPr>
        <w:t xml:space="preserve"> TD</w:t>
      </w:r>
      <w:r w:rsidR="006007FE">
        <w:rPr>
          <w:rFonts w:cs="Arial"/>
        </w:rPr>
        <w:t>,</w:t>
      </w:r>
      <w:r w:rsidR="00870633">
        <w:rPr>
          <w:rFonts w:cs="Arial"/>
        </w:rPr>
        <w:t xml:space="preserve"> </w:t>
      </w:r>
      <w:r w:rsidR="006E3771">
        <w:rPr>
          <w:rFonts w:cs="Arial"/>
        </w:rPr>
        <w:t>Professor Hector L </w:t>
      </w:r>
      <w:r w:rsidR="00E74FFB">
        <w:rPr>
          <w:rFonts w:cs="Arial"/>
        </w:rPr>
        <w:t>MacQueen</w:t>
      </w:r>
      <w:r w:rsidR="006E3771">
        <w:rPr>
          <w:rFonts w:cs="Arial"/>
        </w:rPr>
        <w:t xml:space="preserve">, and Dr </w:t>
      </w:r>
      <w:r w:rsidR="00F824AB">
        <w:rPr>
          <w:rFonts w:cs="Arial"/>
        </w:rPr>
        <w:t xml:space="preserve">Andrew </w:t>
      </w:r>
      <w:r w:rsidR="006E3771">
        <w:rPr>
          <w:rFonts w:cs="Arial"/>
        </w:rPr>
        <w:t>J M Steven</w:t>
      </w:r>
      <w:r w:rsidRPr="00EC34F9">
        <w:rPr>
          <w:rFonts w:cs="Arial"/>
        </w:rPr>
        <w:t>.</w:t>
      </w:r>
      <w:r w:rsidR="00194DCE">
        <w:rPr>
          <w:rFonts w:cs="Arial"/>
        </w:rPr>
        <w:t xml:space="preserve">  Th</w:t>
      </w:r>
      <w:r w:rsidR="00D77C4C">
        <w:rPr>
          <w:rFonts w:cs="Arial"/>
        </w:rPr>
        <w:t>e Chief Execut</w:t>
      </w:r>
      <w:r w:rsidR="00870633">
        <w:rPr>
          <w:rFonts w:cs="Arial"/>
        </w:rPr>
        <w:t xml:space="preserve">ive is </w:t>
      </w:r>
      <w:r w:rsidR="006E3771">
        <w:rPr>
          <w:rFonts w:cs="Arial"/>
        </w:rPr>
        <w:t xml:space="preserve">Malcolm </w:t>
      </w:r>
      <w:r w:rsidR="00A46900">
        <w:rPr>
          <w:rFonts w:cs="Arial"/>
        </w:rPr>
        <w:t>McMillan</w:t>
      </w:r>
      <w:r w:rsidR="00194DCE">
        <w:rPr>
          <w:rFonts w:cs="Arial"/>
        </w:rPr>
        <w:t>.</w:t>
      </w:r>
    </w:p>
    <w:p w:rsidR="0046622A" w:rsidRPr="00EC34F9" w:rsidRDefault="0046622A">
      <w:pPr>
        <w:jc w:val="both"/>
        <w:rPr>
          <w:rFonts w:cs="Arial"/>
        </w:rPr>
      </w:pPr>
    </w:p>
    <w:p w:rsidR="00BB0C9E" w:rsidRPr="00400933" w:rsidRDefault="0046622A" w:rsidP="00400933">
      <w:pPr>
        <w:jc w:val="both"/>
        <w:rPr>
          <w:szCs w:val="22"/>
        </w:rPr>
      </w:pPr>
      <w:r w:rsidRPr="00EC34F9">
        <w:rPr>
          <w:rFonts w:cs="Arial"/>
        </w:rPr>
        <w:t>2.</w:t>
      </w:r>
      <w:r w:rsidRPr="00EC34F9">
        <w:rPr>
          <w:rFonts w:cs="Arial"/>
        </w:rPr>
        <w:tab/>
      </w:r>
      <w:r w:rsidR="00BB0C9E" w:rsidRPr="00EC34F9">
        <w:rPr>
          <w:rFonts w:cs="Arial"/>
        </w:rPr>
        <w:t>Further information can be obtained by contacting</w:t>
      </w:r>
      <w:r w:rsidR="005524DD">
        <w:rPr>
          <w:rFonts w:cs="Arial"/>
        </w:rPr>
        <w:t xml:space="preserve"> Malcolm McMillan</w:t>
      </w:r>
      <w:r w:rsidR="00BB0C9E" w:rsidRPr="00EC34F9">
        <w:rPr>
          <w:rFonts w:cs="Arial"/>
        </w:rPr>
        <w:t xml:space="preserve">, </w:t>
      </w:r>
      <w:r w:rsidR="00400933">
        <w:rPr>
          <w:rFonts w:cs="Arial"/>
        </w:rPr>
        <w:t xml:space="preserve">Scottish Law </w:t>
      </w:r>
      <w:r w:rsidR="00BB0C9E">
        <w:rPr>
          <w:rFonts w:cs="Arial"/>
        </w:rPr>
        <w:t>Commission,</w:t>
      </w:r>
      <w:r w:rsidRPr="00EC34F9">
        <w:rPr>
          <w:rFonts w:cs="Arial"/>
        </w:rPr>
        <w:t xml:space="preserve"> 140 </w:t>
      </w:r>
      <w:proofErr w:type="spellStart"/>
      <w:r w:rsidRPr="00EC34F9">
        <w:rPr>
          <w:rFonts w:cs="Arial"/>
        </w:rPr>
        <w:t>Causewayside</w:t>
      </w:r>
      <w:proofErr w:type="spellEnd"/>
      <w:r w:rsidRPr="00EC34F9">
        <w:rPr>
          <w:rFonts w:cs="Arial"/>
        </w:rPr>
        <w:t xml:space="preserve">, Edinburgh </w:t>
      </w:r>
      <w:proofErr w:type="spellStart"/>
      <w:r w:rsidRPr="00EC34F9">
        <w:rPr>
          <w:rFonts w:cs="Arial"/>
        </w:rPr>
        <w:t>EH9</w:t>
      </w:r>
      <w:proofErr w:type="spellEnd"/>
      <w:r w:rsidRPr="00EC34F9">
        <w:rPr>
          <w:rFonts w:cs="Arial"/>
        </w:rPr>
        <w:t xml:space="preserve"> </w:t>
      </w:r>
      <w:proofErr w:type="spellStart"/>
      <w:r w:rsidRPr="00EC34F9">
        <w:rPr>
          <w:rFonts w:cs="Arial"/>
        </w:rPr>
        <w:t>1PR</w:t>
      </w:r>
      <w:proofErr w:type="spellEnd"/>
      <w:r w:rsidRPr="00EC34F9">
        <w:rPr>
          <w:rFonts w:cs="Arial"/>
        </w:rPr>
        <w:t xml:space="preserve"> (Te</w:t>
      </w:r>
      <w:r w:rsidR="00725F38">
        <w:rPr>
          <w:rFonts w:cs="Arial"/>
        </w:rPr>
        <w:t>l</w:t>
      </w:r>
      <w:r w:rsidR="00D40DE2">
        <w:rPr>
          <w:rFonts w:cs="Arial"/>
        </w:rPr>
        <w:t>:</w:t>
      </w:r>
      <w:r w:rsidR="00725F38">
        <w:rPr>
          <w:rFonts w:cs="Arial"/>
        </w:rPr>
        <w:t xml:space="preserve"> 0131 668 2131, Fax: 0131 662 </w:t>
      </w:r>
      <w:r w:rsidR="00093BDC">
        <w:rPr>
          <w:rFonts w:cs="Arial"/>
        </w:rPr>
        <w:t>4900, e</w:t>
      </w:r>
      <w:r w:rsidRPr="00EC34F9">
        <w:rPr>
          <w:rFonts w:cs="Arial"/>
        </w:rPr>
        <w:t>mail:</w:t>
      </w:r>
      <w:r w:rsidR="007D0E77">
        <w:rPr>
          <w:rFonts w:cs="Arial"/>
        </w:rPr>
        <w:t xml:space="preserve"> </w:t>
      </w:r>
      <w:hyperlink r:id="rId9" w:history="1">
        <w:r w:rsidR="00400933" w:rsidRPr="00CE0A82">
          <w:rPr>
            <w:rStyle w:val="Hyperlink"/>
            <w:szCs w:val="22"/>
          </w:rPr>
          <w:t>info@scotlawcom.gsi.gov.uk</w:t>
        </w:r>
      </w:hyperlink>
      <w:r w:rsidRPr="00EC34F9">
        <w:rPr>
          <w:rFonts w:cs="Arial"/>
        </w:rPr>
        <w:t>).</w:t>
      </w:r>
    </w:p>
    <w:p w:rsidR="00BB0C9E" w:rsidRDefault="00BB0C9E">
      <w:pPr>
        <w:jc w:val="both"/>
        <w:rPr>
          <w:rFonts w:cs="Arial"/>
        </w:rPr>
      </w:pPr>
    </w:p>
    <w:p w:rsidR="0046622A" w:rsidRPr="00EC34F9" w:rsidRDefault="00BB0C9E" w:rsidP="00A17CEF">
      <w:pPr>
        <w:pStyle w:val="StyleJustified"/>
      </w:pPr>
      <w:r>
        <w:t>3.</w:t>
      </w:r>
      <w:r>
        <w:tab/>
        <w:t xml:space="preserve">The </w:t>
      </w:r>
      <w:r w:rsidR="0046622A" w:rsidRPr="00EC34F9">
        <w:t xml:space="preserve">paper may also be viewed on our website at </w:t>
      </w:r>
      <w:hyperlink r:id="rId10" w:history="1">
        <w:r w:rsidR="00E72867" w:rsidRPr="00E72867">
          <w:rPr>
            <w:rStyle w:val="Hyperlink"/>
          </w:rPr>
          <w:t>http://</w:t>
        </w:r>
        <w:r w:rsidR="00D15692" w:rsidRPr="00E72867">
          <w:rPr>
            <w:rStyle w:val="Hyperlink"/>
          </w:rPr>
          <w:t>www.scotlawcom</w:t>
        </w:r>
        <w:r w:rsidR="007D0E77" w:rsidRPr="00E72867">
          <w:rPr>
            <w:rStyle w:val="Hyperlink"/>
          </w:rPr>
          <w:t>.gov.uk</w:t>
        </w:r>
        <w:r w:rsidR="00E72867" w:rsidRPr="00E72867">
          <w:rPr>
            <w:rStyle w:val="Hyperlink"/>
          </w:rPr>
          <w:t>/</w:t>
        </w:r>
      </w:hyperlink>
      <w:r w:rsidR="007D0E77">
        <w:t xml:space="preserve"> </w:t>
      </w:r>
      <w:r w:rsidR="0046622A" w:rsidRPr="00EC34F9">
        <w:t xml:space="preserve">or purchased from </w:t>
      </w:r>
      <w:proofErr w:type="spellStart"/>
      <w:r w:rsidR="0046622A" w:rsidRPr="00EC34F9">
        <w:t>TSO</w:t>
      </w:r>
      <w:proofErr w:type="spellEnd"/>
      <w:r w:rsidR="0046622A" w:rsidRPr="00EC34F9">
        <w:t xml:space="preserve"> </w:t>
      </w:r>
      <w:r w:rsidR="00F70FE9">
        <w:t>(</w:t>
      </w:r>
      <w:hyperlink r:id="rId11" w:history="1">
        <w:r w:rsidR="00E72867" w:rsidRPr="00E72867">
          <w:rPr>
            <w:rStyle w:val="Hyperlink"/>
          </w:rPr>
          <w:t>http://</w:t>
        </w:r>
        <w:r w:rsidR="00F70FE9" w:rsidRPr="00E72867">
          <w:rPr>
            <w:rStyle w:val="Hyperlink"/>
          </w:rPr>
          <w:t>www.tsoshop.co.uk</w:t>
        </w:r>
        <w:r w:rsidR="00E72867" w:rsidRPr="00E72867">
          <w:rPr>
            <w:rStyle w:val="Hyperlink"/>
          </w:rPr>
          <w:t>/</w:t>
        </w:r>
      </w:hyperlink>
      <w:r w:rsidR="00F70FE9">
        <w:t>)</w:t>
      </w:r>
      <w:r w:rsidR="0046622A" w:rsidRPr="00EC34F9">
        <w:t>.</w:t>
      </w:r>
    </w:p>
    <w:p w:rsidR="0046622A" w:rsidRPr="00EC34F9" w:rsidRDefault="0046622A">
      <w:pPr>
        <w:jc w:val="both"/>
        <w:rPr>
          <w:rFonts w:cs="Arial"/>
        </w:rPr>
      </w:pPr>
    </w:p>
    <w:sectPr w:rsidR="0046622A" w:rsidRPr="00EC34F9" w:rsidSect="000A39F8">
      <w:headerReference w:type="default" r:id="rId12"/>
      <w:footerReference w:type="default" r:id="rId13"/>
      <w:pgSz w:w="11909" w:h="16834"/>
      <w:pgMar w:top="850" w:right="720" w:bottom="1440" w:left="144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FC" w:rsidRDefault="00287BFC">
      <w:r>
        <w:separator/>
      </w:r>
    </w:p>
  </w:endnote>
  <w:endnote w:type="continuationSeparator" w:id="0">
    <w:p w:rsidR="00287BFC" w:rsidRDefault="0028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FC" w:rsidRPr="00416845" w:rsidRDefault="00287BFC" w:rsidP="007821B8">
    <w:pPr>
      <w:pStyle w:val="Footer"/>
      <w:tabs>
        <w:tab w:val="clear" w:pos="720"/>
        <w:tab w:val="left" w:pos="0"/>
      </w:tabs>
      <w:spacing w:line="240" w:lineRule="auto"/>
      <w:rPr>
        <w:rFonts w:ascii="Trebuchet MS" w:hAnsi="Trebuchet MS"/>
        <w:b/>
        <w:color w:val="006588"/>
        <w:sz w:val="16"/>
        <w:szCs w:val="16"/>
      </w:rPr>
    </w:pPr>
    <w:r w:rsidRPr="00416845">
      <w:rPr>
        <w:rFonts w:ascii="Trebuchet MS" w:hAnsi="Trebuchet MS"/>
        <w:b/>
        <w:color w:val="24B1BB"/>
        <w:sz w:val="16"/>
        <w:szCs w:val="16"/>
      </w:rPr>
      <w:t>Ch</w:t>
    </w:r>
    <w:r>
      <w:rPr>
        <w:rFonts w:ascii="Trebuchet MS" w:hAnsi="Trebuchet MS"/>
        <w:b/>
        <w:color w:val="24B1BB"/>
        <w:sz w:val="16"/>
        <w:szCs w:val="16"/>
      </w:rPr>
      <w:t>airman</w:t>
    </w:r>
    <w:r w:rsidRPr="00416845">
      <w:rPr>
        <w:rFonts w:ascii="Trebuchet MS" w:hAnsi="Trebuchet MS"/>
        <w:b/>
        <w:color w:val="24B1BB"/>
        <w:sz w:val="16"/>
        <w:szCs w:val="16"/>
      </w:rPr>
      <w:t>:</w:t>
    </w:r>
    <w:r w:rsidRPr="004E3EE8">
      <w:rPr>
        <w:rFonts w:ascii="Trebuchet MS" w:hAnsi="Trebuchet MS"/>
        <w:b/>
        <w:color w:val="40909B"/>
        <w:sz w:val="16"/>
        <w:szCs w:val="16"/>
      </w:rPr>
      <w:t xml:space="preserve"> </w:t>
    </w:r>
    <w:r>
      <w:rPr>
        <w:rFonts w:ascii="Trebuchet MS" w:hAnsi="Trebuchet MS"/>
        <w:b/>
        <w:color w:val="1E587E"/>
        <w:sz w:val="16"/>
        <w:szCs w:val="16"/>
      </w:rPr>
      <w:t xml:space="preserve">The Hon Lady Clark of </w:t>
    </w:r>
    <w:proofErr w:type="spellStart"/>
    <w:r>
      <w:rPr>
        <w:rFonts w:ascii="Trebuchet MS" w:hAnsi="Trebuchet MS"/>
        <w:b/>
        <w:color w:val="1E587E"/>
        <w:sz w:val="16"/>
        <w:szCs w:val="16"/>
      </w:rPr>
      <w:t>Calton</w:t>
    </w:r>
    <w:proofErr w:type="spellEnd"/>
    <w:r>
      <w:rPr>
        <w:rFonts w:ascii="Trebuchet MS" w:hAnsi="Trebuchet MS"/>
        <w:b/>
        <w:color w:val="1E587E"/>
        <w:sz w:val="16"/>
        <w:szCs w:val="16"/>
      </w:rPr>
      <w:t xml:space="preserve">   </w:t>
    </w:r>
    <w:r w:rsidRPr="00416845">
      <w:rPr>
        <w:rFonts w:ascii="Trebuchet MS" w:hAnsi="Trebuchet MS"/>
        <w:b/>
        <w:color w:val="24B1BB"/>
        <w:sz w:val="16"/>
        <w:szCs w:val="16"/>
      </w:rPr>
      <w:t>Chief Executive:</w:t>
    </w:r>
    <w:r w:rsidRPr="004E3EE8">
      <w:rPr>
        <w:rFonts w:ascii="Trebuchet MS" w:hAnsi="Trebuchet MS"/>
        <w:b/>
        <w:color w:val="40909B"/>
        <w:sz w:val="16"/>
        <w:szCs w:val="16"/>
      </w:rPr>
      <w:t xml:space="preserve"> </w:t>
    </w:r>
    <w:r w:rsidRPr="004E3EE8">
      <w:rPr>
        <w:rFonts w:ascii="Trebuchet MS" w:hAnsi="Trebuchet MS"/>
        <w:b/>
        <w:color w:val="1E587E"/>
        <w:sz w:val="16"/>
        <w:szCs w:val="16"/>
      </w:rPr>
      <w:t xml:space="preserve">Malcolm </w:t>
    </w:r>
    <w:r>
      <w:rPr>
        <w:rFonts w:ascii="Trebuchet MS" w:hAnsi="Trebuchet MS"/>
        <w:b/>
        <w:color w:val="1E587E"/>
        <w:sz w:val="16"/>
        <w:szCs w:val="16"/>
      </w:rPr>
      <w:t>Mc</w:t>
    </w:r>
    <w:r w:rsidRPr="004E3EE8">
      <w:rPr>
        <w:rFonts w:ascii="Trebuchet MS" w:hAnsi="Trebuchet MS"/>
        <w:b/>
        <w:color w:val="1E587E"/>
        <w:sz w:val="16"/>
        <w:szCs w:val="16"/>
      </w:rPr>
      <w:t>Millan</w:t>
    </w:r>
  </w:p>
  <w:p w:rsidR="00287BFC" w:rsidRPr="00032B5F" w:rsidRDefault="00287BFC" w:rsidP="007821B8">
    <w:pPr>
      <w:pStyle w:val="Footer"/>
      <w:tabs>
        <w:tab w:val="clear" w:pos="720"/>
        <w:tab w:val="clear" w:pos="1440"/>
        <w:tab w:val="clear" w:pos="2160"/>
        <w:tab w:val="clear" w:pos="2880"/>
        <w:tab w:val="clear" w:pos="4680"/>
        <w:tab w:val="clear" w:pos="4819"/>
        <w:tab w:val="clear" w:pos="5400"/>
        <w:tab w:val="clear" w:pos="9000"/>
        <w:tab w:val="clear" w:pos="9071"/>
        <w:tab w:val="center" w:pos="4514"/>
      </w:tabs>
      <w:spacing w:line="240" w:lineRule="auto"/>
      <w:jc w:val="left"/>
    </w:pPr>
    <w:r>
      <w:rPr>
        <w:rFonts w:ascii="Trebuchet MS" w:hAnsi="Trebuchet MS"/>
        <w:b/>
        <w:color w:val="006588"/>
        <w:sz w:val="16"/>
        <w:szCs w:val="16"/>
      </w:rPr>
      <w:tab/>
    </w:r>
    <w:r w:rsidRPr="00416845">
      <w:rPr>
        <w:rFonts w:ascii="Trebuchet MS" w:hAnsi="Trebuchet MS"/>
        <w:b/>
        <w:color w:val="006588"/>
        <w:sz w:val="16"/>
        <w:szCs w:val="16"/>
      </w:rPr>
      <w:t xml:space="preserve">140 </w:t>
    </w:r>
    <w:proofErr w:type="spellStart"/>
    <w:r w:rsidRPr="00416845">
      <w:rPr>
        <w:rFonts w:ascii="Trebuchet MS" w:hAnsi="Trebuchet MS"/>
        <w:b/>
        <w:color w:val="006588"/>
        <w:sz w:val="16"/>
        <w:szCs w:val="16"/>
      </w:rPr>
      <w:t>Causewayside</w:t>
    </w:r>
    <w:proofErr w:type="spellEnd"/>
    <w:r w:rsidRPr="00416845">
      <w:rPr>
        <w:rFonts w:ascii="Trebuchet MS" w:hAnsi="Trebuchet MS"/>
        <w:b/>
        <w:color w:val="006588"/>
        <w:sz w:val="16"/>
        <w:szCs w:val="16"/>
      </w:rPr>
      <w:t xml:space="preserve">  Edinburgh </w:t>
    </w:r>
    <w:proofErr w:type="spellStart"/>
    <w:r w:rsidRPr="00416845">
      <w:rPr>
        <w:rFonts w:ascii="Trebuchet MS" w:hAnsi="Trebuchet MS"/>
        <w:b/>
        <w:color w:val="006588"/>
        <w:sz w:val="16"/>
        <w:szCs w:val="16"/>
      </w:rPr>
      <w:t>EH9</w:t>
    </w:r>
    <w:proofErr w:type="spellEnd"/>
    <w:r w:rsidRPr="00416845">
      <w:rPr>
        <w:rFonts w:ascii="Trebuchet MS" w:hAnsi="Trebuchet MS"/>
        <w:b/>
        <w:color w:val="006588"/>
        <w:sz w:val="16"/>
        <w:szCs w:val="16"/>
      </w:rPr>
      <w:t xml:space="preserve"> </w:t>
    </w:r>
    <w:proofErr w:type="spellStart"/>
    <w:r w:rsidRPr="00416845">
      <w:rPr>
        <w:rFonts w:ascii="Trebuchet MS" w:hAnsi="Trebuchet MS"/>
        <w:b/>
        <w:color w:val="006588"/>
        <w:sz w:val="16"/>
        <w:szCs w:val="16"/>
      </w:rPr>
      <w:t>1PR</w:t>
    </w:r>
    <w:proofErr w:type="spellEnd"/>
    <w:r>
      <w:rPr>
        <w:rFonts w:ascii="Trebuchet MS" w:hAnsi="Trebuchet MS"/>
        <w:b/>
        <w:color w:val="006588"/>
        <w:sz w:val="16"/>
        <w:szCs w:val="16"/>
      </w:rPr>
      <w:t xml:space="preserve"> </w:t>
    </w:r>
    <w:r w:rsidRPr="00416845">
      <w:rPr>
        <w:rFonts w:ascii="Trebuchet MS" w:hAnsi="Trebuchet MS"/>
        <w:b/>
        <w:color w:val="006588"/>
        <w:sz w:val="16"/>
        <w:szCs w:val="16"/>
      </w:rPr>
      <w:t xml:space="preserve"> </w:t>
    </w:r>
    <w:r>
      <w:rPr>
        <w:rFonts w:ascii="Trebuchet MS" w:hAnsi="Trebuchet MS"/>
        <w:b/>
        <w:color w:val="006588"/>
        <w:sz w:val="16"/>
        <w:szCs w:val="16"/>
      </w:rPr>
      <w:t xml:space="preserve"> </w:t>
    </w:r>
    <w:r w:rsidRPr="00416845">
      <w:rPr>
        <w:rFonts w:ascii="Trebuchet MS" w:hAnsi="Trebuchet MS"/>
        <w:b/>
        <w:color w:val="24B1BB"/>
        <w:sz w:val="16"/>
        <w:szCs w:val="16"/>
      </w:rPr>
      <w:t>Tel:</w:t>
    </w:r>
    <w:r w:rsidRPr="00416845">
      <w:rPr>
        <w:rFonts w:ascii="Trebuchet MS" w:hAnsi="Trebuchet MS"/>
        <w:b/>
        <w:color w:val="006588"/>
        <w:sz w:val="16"/>
        <w:szCs w:val="16"/>
      </w:rPr>
      <w:t xml:space="preserve"> 0131 668 2131</w:t>
    </w:r>
    <w:r>
      <w:rPr>
        <w:rFonts w:ascii="Trebuchet MS" w:hAnsi="Trebuchet MS"/>
        <w:b/>
        <w:color w:val="006588"/>
        <w:sz w:val="16"/>
        <w:szCs w:val="16"/>
      </w:rPr>
      <w:t xml:space="preserve">  </w:t>
    </w:r>
    <w:r w:rsidRPr="00416845">
      <w:rPr>
        <w:rFonts w:ascii="Trebuchet MS" w:hAnsi="Trebuchet MS"/>
        <w:b/>
        <w:color w:val="006588"/>
        <w:sz w:val="16"/>
        <w:szCs w:val="16"/>
      </w:rPr>
      <w:t xml:space="preserve"> </w:t>
    </w:r>
    <w:r w:rsidRPr="00416845">
      <w:rPr>
        <w:rFonts w:ascii="Trebuchet MS" w:hAnsi="Trebuchet MS"/>
        <w:b/>
        <w:color w:val="24B1BB"/>
        <w:sz w:val="16"/>
        <w:szCs w:val="16"/>
      </w:rPr>
      <w:t>Web:</w:t>
    </w:r>
    <w:r w:rsidRPr="00416845">
      <w:rPr>
        <w:rFonts w:ascii="Trebuchet MS" w:hAnsi="Trebuchet MS"/>
        <w:b/>
        <w:color w:val="006588"/>
        <w:sz w:val="16"/>
        <w:szCs w:val="16"/>
      </w:rPr>
      <w:t xml:space="preserve"> </w:t>
    </w:r>
    <w:r>
      <w:rPr>
        <w:rFonts w:ascii="Trebuchet MS" w:hAnsi="Trebuchet MS"/>
        <w:b/>
        <w:color w:val="006588"/>
        <w:sz w:val="16"/>
        <w:szCs w:val="16"/>
      </w:rPr>
      <w:t>www.</w:t>
    </w:r>
    <w:r w:rsidRPr="00416845">
      <w:rPr>
        <w:rFonts w:ascii="Trebuchet MS" w:hAnsi="Trebuchet MS"/>
        <w:b/>
        <w:color w:val="006588"/>
        <w:sz w:val="16"/>
        <w:szCs w:val="16"/>
      </w:rPr>
      <w:t xml:space="preserve">scotlawcom.gov.uk  </w:t>
    </w:r>
    <w:r>
      <w:rPr>
        <w:rFonts w:ascii="Trebuchet MS" w:hAnsi="Trebuchet MS"/>
        <w:b/>
        <w:color w:val="006588"/>
        <w:sz w:val="16"/>
        <w:szCs w:val="16"/>
      </w:rPr>
      <w:t xml:space="preserve"> </w:t>
    </w:r>
    <w:r w:rsidRPr="00416845">
      <w:rPr>
        <w:rFonts w:ascii="Trebuchet MS" w:hAnsi="Trebuchet MS"/>
        <w:b/>
        <w:color w:val="24B1BB"/>
        <w:sz w:val="16"/>
        <w:szCs w:val="16"/>
      </w:rPr>
      <w:t>Email:</w:t>
    </w:r>
    <w:r w:rsidRPr="00416845">
      <w:rPr>
        <w:rFonts w:ascii="Trebuchet MS" w:hAnsi="Trebuchet MS"/>
        <w:b/>
        <w:color w:val="006588"/>
        <w:sz w:val="16"/>
        <w:szCs w:val="16"/>
      </w:rPr>
      <w:t xml:space="preserve"> </w:t>
    </w:r>
    <w:r w:rsidRPr="00845743">
      <w:rPr>
        <w:rFonts w:ascii="Trebuchet MS" w:hAnsi="Trebuchet MS"/>
        <w:b/>
        <w:color w:val="006588"/>
        <w:sz w:val="16"/>
        <w:szCs w:val="16"/>
      </w:rPr>
      <w:t>info@scotlawcom.gsi.gov.uk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FC" w:rsidRDefault="00287BFC">
      <w:r>
        <w:separator/>
      </w:r>
    </w:p>
  </w:footnote>
  <w:footnote w:type="continuationSeparator" w:id="0">
    <w:p w:rsidR="00287BFC" w:rsidRDefault="00287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FC" w:rsidRDefault="00287BFC">
    <w:pPr>
      <w:pStyle w:val="Header"/>
      <w:tabs>
        <w:tab w:val="clear" w:pos="720"/>
        <w:tab w:val="clear" w:pos="1440"/>
        <w:tab w:val="clear" w:pos="2160"/>
        <w:tab w:val="clear" w:pos="2880"/>
        <w:tab w:val="clear" w:pos="4680"/>
        <w:tab w:val="clear" w:pos="4819"/>
        <w:tab w:val="clear" w:pos="5400"/>
        <w:tab w:val="clear" w:pos="9071"/>
        <w:tab w:val="center" w:pos="4500"/>
      </w:tabs>
      <w:ind w:right="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217E"/>
    <w:multiLevelType w:val="singleLevel"/>
    <w:tmpl w:val="19A06820"/>
    <w:lvl w:ilvl="0">
      <w:start w:val="1"/>
      <w:numFmt w:val="decimal"/>
      <w:lvlText w:val="%1."/>
      <w:lvlJc w:val="left"/>
      <w:pPr>
        <w:tabs>
          <w:tab w:val="num" w:pos="720"/>
        </w:tabs>
        <w:ind w:left="720" w:hanging="720"/>
      </w:pPr>
      <w:rPr>
        <w:rFonts w:hint="default"/>
      </w:rPr>
    </w:lvl>
  </w:abstractNum>
  <w:abstractNum w:abstractNumId="1">
    <w:nsid w:val="5C9873EC"/>
    <w:multiLevelType w:val="hybridMultilevel"/>
    <w:tmpl w:val="F3EE9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DDA1E1A"/>
    <w:multiLevelType w:val="multilevel"/>
    <w:tmpl w:val="19A06820"/>
    <w:lvl w:ilvl="0">
      <w:start w:val="1"/>
      <w:numFmt w:val="decimal"/>
      <w:lvlText w:val="%1."/>
      <w:lvlJc w:val="left"/>
      <w:pPr>
        <w:tabs>
          <w:tab w:val="num" w:pos="720"/>
        </w:tabs>
        <w:ind w:left="720" w:hanging="72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5E"/>
    <w:rsid w:val="00032B5F"/>
    <w:rsid w:val="00052933"/>
    <w:rsid w:val="00093BDC"/>
    <w:rsid w:val="000A39F8"/>
    <w:rsid w:val="000D6E98"/>
    <w:rsid w:val="000E2BBD"/>
    <w:rsid w:val="001079C7"/>
    <w:rsid w:val="00140E5E"/>
    <w:rsid w:val="00181619"/>
    <w:rsid w:val="00194DCE"/>
    <w:rsid w:val="001B4690"/>
    <w:rsid w:val="002173E7"/>
    <w:rsid w:val="002250CE"/>
    <w:rsid w:val="00242324"/>
    <w:rsid w:val="00287BFC"/>
    <w:rsid w:val="002E0A8C"/>
    <w:rsid w:val="003A4555"/>
    <w:rsid w:val="003B1AFD"/>
    <w:rsid w:val="003B7148"/>
    <w:rsid w:val="003C73B1"/>
    <w:rsid w:val="00400933"/>
    <w:rsid w:val="00407601"/>
    <w:rsid w:val="004600A5"/>
    <w:rsid w:val="00461FB4"/>
    <w:rsid w:val="0046622A"/>
    <w:rsid w:val="00522DA4"/>
    <w:rsid w:val="005524DD"/>
    <w:rsid w:val="005D1253"/>
    <w:rsid w:val="006007FE"/>
    <w:rsid w:val="006111DF"/>
    <w:rsid w:val="006115CD"/>
    <w:rsid w:val="00635423"/>
    <w:rsid w:val="006942F4"/>
    <w:rsid w:val="006E3771"/>
    <w:rsid w:val="007243BF"/>
    <w:rsid w:val="00725F38"/>
    <w:rsid w:val="007821B8"/>
    <w:rsid w:val="007D0E77"/>
    <w:rsid w:val="00810CCA"/>
    <w:rsid w:val="00852FA2"/>
    <w:rsid w:val="00870633"/>
    <w:rsid w:val="00873037"/>
    <w:rsid w:val="008850E2"/>
    <w:rsid w:val="008B6D45"/>
    <w:rsid w:val="00985B7C"/>
    <w:rsid w:val="009D0907"/>
    <w:rsid w:val="009D3147"/>
    <w:rsid w:val="00A0780C"/>
    <w:rsid w:val="00A17CEF"/>
    <w:rsid w:val="00A46900"/>
    <w:rsid w:val="00A54AD6"/>
    <w:rsid w:val="00B07703"/>
    <w:rsid w:val="00B61B71"/>
    <w:rsid w:val="00B71F6B"/>
    <w:rsid w:val="00BB0C9E"/>
    <w:rsid w:val="00BC4161"/>
    <w:rsid w:val="00BF6CA1"/>
    <w:rsid w:val="00C0135E"/>
    <w:rsid w:val="00D13D69"/>
    <w:rsid w:val="00D15692"/>
    <w:rsid w:val="00D40DE2"/>
    <w:rsid w:val="00D77C4C"/>
    <w:rsid w:val="00D81B0E"/>
    <w:rsid w:val="00DA28B0"/>
    <w:rsid w:val="00DC5850"/>
    <w:rsid w:val="00DC694A"/>
    <w:rsid w:val="00E070E4"/>
    <w:rsid w:val="00E42959"/>
    <w:rsid w:val="00E454A0"/>
    <w:rsid w:val="00E72867"/>
    <w:rsid w:val="00E74FFB"/>
    <w:rsid w:val="00EC34F9"/>
    <w:rsid w:val="00F06CC4"/>
    <w:rsid w:val="00F70FE9"/>
    <w:rsid w:val="00F824AB"/>
    <w:rsid w:val="00F852DF"/>
    <w:rsid w:val="00FB4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CEF"/>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7601"/>
    <w:pPr>
      <w:tabs>
        <w:tab w:val="left" w:pos="720"/>
        <w:tab w:val="left" w:pos="1440"/>
        <w:tab w:val="left" w:pos="2160"/>
        <w:tab w:val="left" w:pos="2880"/>
        <w:tab w:val="left" w:pos="4680"/>
        <w:tab w:val="center" w:pos="4819"/>
        <w:tab w:val="left" w:pos="5400"/>
        <w:tab w:val="right" w:pos="9000"/>
        <w:tab w:val="right" w:pos="9071"/>
      </w:tabs>
      <w:spacing w:line="240" w:lineRule="atLeast"/>
      <w:jc w:val="both"/>
    </w:pPr>
  </w:style>
  <w:style w:type="paragraph" w:styleId="Header">
    <w:name w:val="header"/>
    <w:basedOn w:val="Normal"/>
    <w:rsid w:val="00407601"/>
    <w:pPr>
      <w:tabs>
        <w:tab w:val="left" w:pos="720"/>
        <w:tab w:val="left" w:pos="1440"/>
        <w:tab w:val="left" w:pos="2160"/>
        <w:tab w:val="left" w:pos="2880"/>
        <w:tab w:val="left" w:pos="4680"/>
        <w:tab w:val="center" w:pos="4819"/>
        <w:tab w:val="left" w:pos="5400"/>
        <w:tab w:val="right" w:pos="9000"/>
        <w:tab w:val="right" w:pos="9071"/>
      </w:tabs>
      <w:spacing w:line="240" w:lineRule="atLeast"/>
      <w:jc w:val="both"/>
    </w:pPr>
  </w:style>
  <w:style w:type="character" w:styleId="Hyperlink">
    <w:name w:val="Hyperlink"/>
    <w:basedOn w:val="DefaultParagraphFont"/>
    <w:rPr>
      <w:color w:val="0000FF"/>
      <w:u w:val="single"/>
    </w:rPr>
  </w:style>
  <w:style w:type="paragraph" w:customStyle="1" w:styleId="StyleJustified">
    <w:name w:val="Style Justified"/>
    <w:basedOn w:val="Normal"/>
    <w:rsid w:val="00A17CEF"/>
    <w:pPr>
      <w:jc w:val="both"/>
    </w:pPr>
  </w:style>
  <w:style w:type="character" w:styleId="FollowedHyperlink">
    <w:name w:val="FollowedHyperlink"/>
    <w:basedOn w:val="DefaultParagraphFont"/>
    <w:rsid w:val="00E72867"/>
    <w:rPr>
      <w:color w:val="606420"/>
      <w:u w:val="single"/>
    </w:rPr>
  </w:style>
  <w:style w:type="paragraph" w:styleId="BalloonText">
    <w:name w:val="Balloon Text"/>
    <w:basedOn w:val="Normal"/>
    <w:link w:val="BalloonTextChar"/>
    <w:rsid w:val="00181619"/>
    <w:rPr>
      <w:rFonts w:ascii="Tahoma" w:hAnsi="Tahoma" w:cs="Tahoma"/>
      <w:sz w:val="16"/>
      <w:szCs w:val="16"/>
    </w:rPr>
  </w:style>
  <w:style w:type="character" w:customStyle="1" w:styleId="BalloonTextChar">
    <w:name w:val="Balloon Text Char"/>
    <w:basedOn w:val="DefaultParagraphFont"/>
    <w:link w:val="BalloonText"/>
    <w:rsid w:val="0018161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CEF"/>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7601"/>
    <w:pPr>
      <w:tabs>
        <w:tab w:val="left" w:pos="720"/>
        <w:tab w:val="left" w:pos="1440"/>
        <w:tab w:val="left" w:pos="2160"/>
        <w:tab w:val="left" w:pos="2880"/>
        <w:tab w:val="left" w:pos="4680"/>
        <w:tab w:val="center" w:pos="4819"/>
        <w:tab w:val="left" w:pos="5400"/>
        <w:tab w:val="right" w:pos="9000"/>
        <w:tab w:val="right" w:pos="9071"/>
      </w:tabs>
      <w:spacing w:line="240" w:lineRule="atLeast"/>
      <w:jc w:val="both"/>
    </w:pPr>
  </w:style>
  <w:style w:type="paragraph" w:styleId="Header">
    <w:name w:val="header"/>
    <w:basedOn w:val="Normal"/>
    <w:rsid w:val="00407601"/>
    <w:pPr>
      <w:tabs>
        <w:tab w:val="left" w:pos="720"/>
        <w:tab w:val="left" w:pos="1440"/>
        <w:tab w:val="left" w:pos="2160"/>
        <w:tab w:val="left" w:pos="2880"/>
        <w:tab w:val="left" w:pos="4680"/>
        <w:tab w:val="center" w:pos="4819"/>
        <w:tab w:val="left" w:pos="5400"/>
        <w:tab w:val="right" w:pos="9000"/>
        <w:tab w:val="right" w:pos="9071"/>
      </w:tabs>
      <w:spacing w:line="240" w:lineRule="atLeast"/>
      <w:jc w:val="both"/>
    </w:pPr>
  </w:style>
  <w:style w:type="character" w:styleId="Hyperlink">
    <w:name w:val="Hyperlink"/>
    <w:basedOn w:val="DefaultParagraphFont"/>
    <w:rPr>
      <w:color w:val="0000FF"/>
      <w:u w:val="single"/>
    </w:rPr>
  </w:style>
  <w:style w:type="paragraph" w:customStyle="1" w:styleId="StyleJustified">
    <w:name w:val="Style Justified"/>
    <w:basedOn w:val="Normal"/>
    <w:rsid w:val="00A17CEF"/>
    <w:pPr>
      <w:jc w:val="both"/>
    </w:pPr>
  </w:style>
  <w:style w:type="character" w:styleId="FollowedHyperlink">
    <w:name w:val="FollowedHyperlink"/>
    <w:basedOn w:val="DefaultParagraphFont"/>
    <w:rsid w:val="00E72867"/>
    <w:rPr>
      <w:color w:val="606420"/>
      <w:u w:val="single"/>
    </w:rPr>
  </w:style>
  <w:style w:type="paragraph" w:styleId="BalloonText">
    <w:name w:val="Balloon Text"/>
    <w:basedOn w:val="Normal"/>
    <w:link w:val="BalloonTextChar"/>
    <w:rsid w:val="00181619"/>
    <w:rPr>
      <w:rFonts w:ascii="Tahoma" w:hAnsi="Tahoma" w:cs="Tahoma"/>
      <w:sz w:val="16"/>
      <w:szCs w:val="16"/>
    </w:rPr>
  </w:style>
  <w:style w:type="character" w:customStyle="1" w:styleId="BalloonTextChar">
    <w:name w:val="Balloon Text Char"/>
    <w:basedOn w:val="DefaultParagraphFont"/>
    <w:link w:val="BalloonText"/>
    <w:rsid w:val="0018161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soshop.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lawcom.gov.uk/" TargetMode="External"/><Relationship Id="rId4" Type="http://schemas.openxmlformats.org/officeDocument/2006/relationships/settings" Target="settings.xml"/><Relationship Id="rId9" Type="http://schemas.openxmlformats.org/officeDocument/2006/relationships/hyperlink" Target="mailto:info@scotlawcom.gsi.gov.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News%20Release%20-%20No%20Confere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 Release - No Conference</Template>
  <TotalTime>33</TotalTime>
  <Pages>2</Pages>
  <Words>572</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 Release - No Conference.dot</vt:lpstr>
    </vt:vector>
  </TitlesOfParts>
  <Company>Scottish Executive</Company>
  <LinksUpToDate>false</LinksUpToDate>
  <CharactersWithSpaces>3768</CharactersWithSpaces>
  <SharedDoc>false</SharedDoc>
  <HLinks>
    <vt:vector size="18" baseType="variant">
      <vt:variant>
        <vt:i4>917515</vt:i4>
      </vt:variant>
      <vt:variant>
        <vt:i4>15</vt:i4>
      </vt:variant>
      <vt:variant>
        <vt:i4>0</vt:i4>
      </vt:variant>
      <vt:variant>
        <vt:i4>5</vt:i4>
      </vt:variant>
      <vt:variant>
        <vt:lpwstr>http://www.tsoshop.co.uk/</vt:lpwstr>
      </vt:variant>
      <vt:variant>
        <vt:lpwstr/>
      </vt:variant>
      <vt:variant>
        <vt:i4>4653132</vt:i4>
      </vt:variant>
      <vt:variant>
        <vt:i4>12</vt:i4>
      </vt:variant>
      <vt:variant>
        <vt:i4>0</vt:i4>
      </vt:variant>
      <vt:variant>
        <vt:i4>5</vt:i4>
      </vt:variant>
      <vt:variant>
        <vt:lpwstr>http://www.scotlawcom.gov.uk/</vt:lpwstr>
      </vt:variant>
      <vt:variant>
        <vt:lpwstr/>
      </vt:variant>
      <vt:variant>
        <vt:i4>4128785</vt:i4>
      </vt:variant>
      <vt:variant>
        <vt:i4>9</vt:i4>
      </vt:variant>
      <vt:variant>
        <vt:i4>0</vt:i4>
      </vt:variant>
      <vt:variant>
        <vt:i4>5</vt:i4>
      </vt:variant>
      <vt:variant>
        <vt:lpwstr>mailto:info@scotlawcom.gsi.gov.uk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 No Conference.dot</dc:title>
  <dc:subject>Scottish Law Commission - News Release - No Conference</dc:subject>
  <dc:creator>N002923</dc:creator>
  <cp:keywords>SLC - News Release - No Conference</cp:keywords>
  <cp:lastModifiedBy>N002923</cp:lastModifiedBy>
  <cp:revision>4</cp:revision>
  <cp:lastPrinted>2013-05-10T14:32:00Z</cp:lastPrinted>
  <dcterms:created xsi:type="dcterms:W3CDTF">2013-05-09T15:25:00Z</dcterms:created>
  <dcterms:modified xsi:type="dcterms:W3CDTF">2013-05-13T15:40:00Z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y fmtid="{D5CDD505-2E9C-101B-9397-08002B2CF9AE}" pid="4" name="Base Target">
    <vt:lpwstr>_blank</vt:lpwstr>
  </property>
</Properties>
</file>