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A391" w14:textId="77777777" w:rsidR="00723871" w:rsidRDefault="00FF2CF9">
      <w:r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FCF0D53" wp14:editId="253F023F">
            <wp:simplePos x="0" y="0"/>
            <wp:positionH relativeFrom="column">
              <wp:posOffset>3657600</wp:posOffset>
            </wp:positionH>
            <wp:positionV relativeFrom="page">
              <wp:posOffset>38100</wp:posOffset>
            </wp:positionV>
            <wp:extent cx="26384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22" y="21478"/>
                <wp:lineTo x="21522" y="0"/>
                <wp:lineTo x="0" y="0"/>
              </wp:wrapPolygon>
            </wp:wrapTight>
            <wp:docPr id="2" name="Picture 2" descr="logo3(late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(lates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FECDB" w14:textId="77777777" w:rsidR="00170D0F" w:rsidRDefault="00170D0F"/>
    <w:p w14:paraId="022E7F14" w14:textId="77777777" w:rsidR="00723871" w:rsidRDefault="00723871"/>
    <w:p w14:paraId="4CCDDCEF" w14:textId="77777777" w:rsidR="00723871" w:rsidRDefault="00723871"/>
    <w:p w14:paraId="10A19F49" w14:textId="77777777" w:rsidR="00723871" w:rsidRDefault="00723871"/>
    <w:p w14:paraId="23687190" w14:textId="77777777" w:rsidR="005C2098" w:rsidRDefault="005C2098" w:rsidP="00C720D2">
      <w:pPr>
        <w:jc w:val="center"/>
        <w:rPr>
          <w:b/>
        </w:rPr>
      </w:pPr>
    </w:p>
    <w:p w14:paraId="78D96412" w14:textId="77777777" w:rsidR="00170D0F" w:rsidRDefault="00170D0F" w:rsidP="00C720D2">
      <w:pPr>
        <w:jc w:val="center"/>
        <w:rPr>
          <w:b/>
        </w:rPr>
      </w:pPr>
    </w:p>
    <w:p w14:paraId="46E100AC" w14:textId="77777777" w:rsidR="00170D0F" w:rsidRDefault="00170D0F" w:rsidP="00C720D2">
      <w:pPr>
        <w:jc w:val="center"/>
        <w:rPr>
          <w:b/>
        </w:rPr>
      </w:pPr>
    </w:p>
    <w:p w14:paraId="40E3A352" w14:textId="77777777" w:rsidR="00723871" w:rsidRDefault="00723871" w:rsidP="00C720D2">
      <w:pPr>
        <w:jc w:val="center"/>
        <w:rPr>
          <w:b/>
        </w:rPr>
      </w:pPr>
      <w:r>
        <w:rPr>
          <w:b/>
        </w:rPr>
        <w:t xml:space="preserve">REGISTER OF </w:t>
      </w:r>
      <w:r w:rsidR="007D2856">
        <w:rPr>
          <w:b/>
        </w:rPr>
        <w:t xml:space="preserve">COMMISSIONERS' </w:t>
      </w:r>
      <w:r>
        <w:rPr>
          <w:b/>
        </w:rPr>
        <w:t>INTERESTS</w:t>
      </w:r>
    </w:p>
    <w:p w14:paraId="77FD5CA6" w14:textId="31D66513" w:rsidR="00723871" w:rsidRDefault="00015EFE" w:rsidP="00884573">
      <w:pPr>
        <w:spacing w:after="240"/>
        <w:jc w:val="center"/>
        <w:rPr>
          <w:b/>
        </w:rPr>
      </w:pPr>
      <w:r>
        <w:rPr>
          <w:b/>
        </w:rPr>
        <w:t>(AS AT</w:t>
      </w:r>
      <w:r w:rsidR="006C1C44">
        <w:rPr>
          <w:b/>
        </w:rPr>
        <w:t xml:space="preserve"> </w:t>
      </w:r>
      <w:r w:rsidR="006B23F0">
        <w:rPr>
          <w:b/>
        </w:rPr>
        <w:t>MAY</w:t>
      </w:r>
      <w:r w:rsidR="009100F3">
        <w:rPr>
          <w:b/>
        </w:rPr>
        <w:t xml:space="preserve"> 202</w:t>
      </w:r>
      <w:r w:rsidR="006B23F0">
        <w:rPr>
          <w:b/>
        </w:rPr>
        <w:t>4</w:t>
      </w:r>
      <w:r w:rsidR="00A61AF5">
        <w:rPr>
          <w:b/>
        </w:rPr>
        <w:t>)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418"/>
        <w:gridCol w:w="1134"/>
        <w:gridCol w:w="1417"/>
        <w:gridCol w:w="1134"/>
        <w:gridCol w:w="1418"/>
        <w:gridCol w:w="1276"/>
        <w:gridCol w:w="1701"/>
        <w:gridCol w:w="1134"/>
      </w:tblGrid>
      <w:tr w:rsidR="00B86EE5" w14:paraId="1D7DF0E4" w14:textId="77777777" w:rsidTr="0002717F">
        <w:tc>
          <w:tcPr>
            <w:tcW w:w="1843" w:type="dxa"/>
            <w:shd w:val="clear" w:color="auto" w:fill="auto"/>
          </w:tcPr>
          <w:p w14:paraId="4DD840AB" w14:textId="77777777" w:rsidR="00B86EE5" w:rsidRPr="005227FE" w:rsidRDefault="00B86EE5" w:rsidP="006E3308">
            <w:pPr>
              <w:spacing w:before="180" w:line="240" w:lineRule="auto"/>
              <w:jc w:val="center"/>
              <w:rPr>
                <w:sz w:val="20"/>
              </w:rPr>
            </w:pPr>
            <w:r w:rsidRPr="005227FE">
              <w:rPr>
                <w:b/>
                <w:sz w:val="20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14:paraId="7C35BD67" w14:textId="77777777" w:rsidR="00B86EE5" w:rsidRPr="005227FE" w:rsidRDefault="00B86EE5" w:rsidP="006E3308">
            <w:pPr>
              <w:spacing w:before="180" w:line="240" w:lineRule="auto"/>
              <w:jc w:val="center"/>
              <w:rPr>
                <w:b/>
                <w:sz w:val="20"/>
              </w:rPr>
            </w:pPr>
            <w:r w:rsidRPr="005227FE">
              <w:rPr>
                <w:b/>
                <w:sz w:val="20"/>
              </w:rPr>
              <w:t>Remuneration</w:t>
            </w:r>
          </w:p>
        </w:tc>
        <w:tc>
          <w:tcPr>
            <w:tcW w:w="1418" w:type="dxa"/>
            <w:shd w:val="clear" w:color="auto" w:fill="auto"/>
          </w:tcPr>
          <w:p w14:paraId="34B01E17" w14:textId="77777777" w:rsidR="00B86EE5" w:rsidRPr="005227FE" w:rsidRDefault="00B86EE5" w:rsidP="006E3308">
            <w:pPr>
              <w:spacing w:before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roles</w:t>
            </w:r>
          </w:p>
        </w:tc>
        <w:tc>
          <w:tcPr>
            <w:tcW w:w="1134" w:type="dxa"/>
            <w:shd w:val="clear" w:color="auto" w:fill="auto"/>
          </w:tcPr>
          <w:p w14:paraId="637F33FE" w14:textId="77777777" w:rsidR="00B86EE5" w:rsidRPr="005227FE" w:rsidRDefault="00B86EE5" w:rsidP="006E3308">
            <w:pPr>
              <w:spacing w:before="180" w:line="240" w:lineRule="auto"/>
              <w:jc w:val="center"/>
              <w:rPr>
                <w:b/>
                <w:sz w:val="20"/>
              </w:rPr>
            </w:pPr>
            <w:r w:rsidRPr="005227FE">
              <w:rPr>
                <w:b/>
                <w:sz w:val="20"/>
              </w:rPr>
              <w:t>Contracts</w:t>
            </w:r>
          </w:p>
        </w:tc>
        <w:tc>
          <w:tcPr>
            <w:tcW w:w="1417" w:type="dxa"/>
          </w:tcPr>
          <w:p w14:paraId="21FA76BC" w14:textId="77777777" w:rsidR="00B86EE5" w:rsidRDefault="00B86EE5" w:rsidP="006E330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Election Expenses</w:t>
            </w:r>
          </w:p>
          <w:p w14:paraId="20A9CD83" w14:textId="77777777" w:rsidR="00D5179F" w:rsidRPr="00D5179F" w:rsidRDefault="00D5179F" w:rsidP="00D5179F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D5179F">
              <w:rPr>
                <w:i/>
                <w:sz w:val="20"/>
              </w:rPr>
              <w:t>[none of the Commissioners is elected to the Commission]</w:t>
            </w:r>
          </w:p>
        </w:tc>
        <w:tc>
          <w:tcPr>
            <w:tcW w:w="1134" w:type="dxa"/>
            <w:shd w:val="clear" w:color="auto" w:fill="auto"/>
          </w:tcPr>
          <w:p w14:paraId="2D3DCB72" w14:textId="77777777" w:rsidR="00B86EE5" w:rsidRPr="005227FE" w:rsidRDefault="00B86EE5" w:rsidP="006E330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D5179F">
              <w:rPr>
                <w:b/>
                <w:sz w:val="20"/>
              </w:rPr>
              <w:t>ouses, L</w:t>
            </w:r>
            <w:r w:rsidRPr="005227FE">
              <w:rPr>
                <w:b/>
                <w:sz w:val="20"/>
              </w:rPr>
              <w:t>and and Buildings</w:t>
            </w:r>
          </w:p>
        </w:tc>
        <w:tc>
          <w:tcPr>
            <w:tcW w:w="1418" w:type="dxa"/>
            <w:shd w:val="clear" w:color="auto" w:fill="auto"/>
          </w:tcPr>
          <w:p w14:paraId="36B29860" w14:textId="77777777" w:rsidR="00B86EE5" w:rsidRPr="005227FE" w:rsidRDefault="00B86EE5" w:rsidP="006E330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Interest in </w:t>
            </w:r>
            <w:r w:rsidRPr="005227FE">
              <w:rPr>
                <w:b/>
                <w:sz w:val="20"/>
              </w:rPr>
              <w:t>Shares</w:t>
            </w:r>
            <w:r>
              <w:rPr>
                <w:b/>
                <w:sz w:val="20"/>
              </w:rPr>
              <w:t xml:space="preserve"> </w:t>
            </w:r>
            <w:r w:rsidRPr="005227FE">
              <w:rPr>
                <w:b/>
                <w:sz w:val="20"/>
              </w:rPr>
              <w:t>and Securities</w:t>
            </w:r>
          </w:p>
        </w:tc>
        <w:tc>
          <w:tcPr>
            <w:tcW w:w="1276" w:type="dxa"/>
            <w:shd w:val="clear" w:color="auto" w:fill="auto"/>
          </w:tcPr>
          <w:p w14:paraId="7C8C6B0B" w14:textId="77777777" w:rsidR="00B86EE5" w:rsidRPr="005227FE" w:rsidRDefault="00B86EE5" w:rsidP="006E3308">
            <w:pPr>
              <w:spacing w:before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Gifts and </w:t>
            </w:r>
            <w:r w:rsidRPr="005227FE">
              <w:rPr>
                <w:b/>
                <w:sz w:val="20"/>
              </w:rPr>
              <w:t>Hospitality</w:t>
            </w:r>
          </w:p>
        </w:tc>
        <w:tc>
          <w:tcPr>
            <w:tcW w:w="1701" w:type="dxa"/>
          </w:tcPr>
          <w:p w14:paraId="31F392D6" w14:textId="77777777" w:rsidR="00B86EE5" w:rsidRPr="005227FE" w:rsidRDefault="00B86EE5" w:rsidP="006E3308">
            <w:pPr>
              <w:spacing w:before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Non-financial interests</w:t>
            </w:r>
          </w:p>
        </w:tc>
        <w:tc>
          <w:tcPr>
            <w:tcW w:w="1134" w:type="dxa"/>
          </w:tcPr>
          <w:p w14:paraId="6854EFBC" w14:textId="77777777" w:rsidR="00B86EE5" w:rsidRPr="005227FE" w:rsidRDefault="00B86EE5" w:rsidP="006E3308">
            <w:pPr>
              <w:spacing w:before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Close family members</w:t>
            </w:r>
          </w:p>
        </w:tc>
      </w:tr>
      <w:tr w:rsidR="00B86EE5" w14:paraId="5AC72A5D" w14:textId="77777777" w:rsidTr="0002717F">
        <w:tc>
          <w:tcPr>
            <w:tcW w:w="1843" w:type="dxa"/>
            <w:shd w:val="clear" w:color="auto" w:fill="auto"/>
          </w:tcPr>
          <w:p w14:paraId="038F1C65" w14:textId="77777777" w:rsidR="00B86EE5" w:rsidRPr="005227FE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The Rt Hon Lady Paton</w:t>
            </w:r>
          </w:p>
        </w:tc>
        <w:tc>
          <w:tcPr>
            <w:tcW w:w="2268" w:type="dxa"/>
            <w:shd w:val="clear" w:color="auto" w:fill="auto"/>
          </w:tcPr>
          <w:p w14:paraId="2440FFB2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Senator of the College of Justice</w:t>
            </w:r>
          </w:p>
          <w:p w14:paraId="6C9E218F" w14:textId="77777777" w:rsidR="00B86EE5" w:rsidRDefault="00B86EE5" w:rsidP="006E3308">
            <w:pPr>
              <w:pStyle w:val="PlainText"/>
              <w:rPr>
                <w:sz w:val="20"/>
                <w:szCs w:val="20"/>
              </w:rPr>
            </w:pPr>
          </w:p>
          <w:p w14:paraId="097A593F" w14:textId="77777777" w:rsidR="00B86EE5" w:rsidRPr="005227FE" w:rsidRDefault="00B86EE5" w:rsidP="006E3308">
            <w:pPr>
              <w:pStyle w:val="PlainText"/>
              <w:rPr>
                <w:sz w:val="20"/>
              </w:rPr>
            </w:pPr>
            <w:r w:rsidRPr="00B15F40">
              <w:rPr>
                <w:sz w:val="20"/>
                <w:szCs w:val="20"/>
              </w:rPr>
              <w:t>Sole author of McEwan &amp; Paton, Damages for Personal Injuries in Scotland (2nd edition), royalties paid on sales.</w:t>
            </w:r>
          </w:p>
        </w:tc>
        <w:tc>
          <w:tcPr>
            <w:tcW w:w="1418" w:type="dxa"/>
            <w:shd w:val="clear" w:color="auto" w:fill="auto"/>
          </w:tcPr>
          <w:p w14:paraId="35BE87C0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134" w:type="dxa"/>
            <w:shd w:val="clear" w:color="auto" w:fill="auto"/>
          </w:tcPr>
          <w:p w14:paraId="696A9DA0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7" w:type="dxa"/>
          </w:tcPr>
          <w:p w14:paraId="3A2DEAE7" w14:textId="77777777" w:rsidR="00B86EE5" w:rsidRDefault="00D5179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E99695A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8" w:type="dxa"/>
            <w:shd w:val="clear" w:color="auto" w:fill="auto"/>
          </w:tcPr>
          <w:p w14:paraId="66BACA23" w14:textId="443CBFE7" w:rsidR="00B86EE5" w:rsidRPr="005227FE" w:rsidRDefault="00B86EE5" w:rsidP="00EA12C2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Sh</w:t>
            </w:r>
            <w:r w:rsidR="00F26FB9">
              <w:rPr>
                <w:sz w:val="20"/>
              </w:rPr>
              <w:t xml:space="preserve">ares in Scot Mort Inv TST Ord;  Findlay Park FDS American USD Dis;  Natixis Inv Mngrs Loomis Sayles US Equity;  Vanguard Funds plc S &amp; P 500 UCITS ETF USD DIS;  Maitland Instl SVC MI Select Mngrs Bond Instl; </w:t>
            </w:r>
            <w:r w:rsidR="00F26FB9">
              <w:rPr>
                <w:sz w:val="20"/>
              </w:rPr>
              <w:lastRenderedPageBreak/>
              <w:t>American W1 ACC</w:t>
            </w:r>
          </w:p>
        </w:tc>
        <w:tc>
          <w:tcPr>
            <w:tcW w:w="1276" w:type="dxa"/>
            <w:shd w:val="clear" w:color="auto" w:fill="auto"/>
          </w:tcPr>
          <w:p w14:paraId="26E98FFC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Nil</w:t>
            </w:r>
          </w:p>
        </w:tc>
        <w:tc>
          <w:tcPr>
            <w:tcW w:w="1701" w:type="dxa"/>
          </w:tcPr>
          <w:p w14:paraId="56924C1A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Member, Faculty of Advocates</w:t>
            </w:r>
          </w:p>
          <w:p w14:paraId="69458645" w14:textId="2265184F" w:rsidR="00A55C96" w:rsidRDefault="00A55C96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Assessor to the Chancellor of Napier University</w:t>
            </w:r>
          </w:p>
        </w:tc>
        <w:tc>
          <w:tcPr>
            <w:tcW w:w="1134" w:type="dxa"/>
          </w:tcPr>
          <w:p w14:paraId="2B3CE919" w14:textId="77777777" w:rsidR="00B86EE5" w:rsidRDefault="007C4542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B86EE5" w14:paraId="7DAEACCF" w14:textId="77777777" w:rsidTr="0002717F">
        <w:tc>
          <w:tcPr>
            <w:tcW w:w="1843" w:type="dxa"/>
            <w:shd w:val="clear" w:color="auto" w:fill="auto"/>
          </w:tcPr>
          <w:p w14:paraId="25B11A2A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David Bartos</w:t>
            </w:r>
          </w:p>
          <w:p w14:paraId="164571B6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01280C4B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786C3D0F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6B6F61E8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2B0BF798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052654DE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92898A" w14:textId="77777777" w:rsidR="00B86EE5" w:rsidRPr="008A06E0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 w:rsidRPr="008A06E0">
              <w:rPr>
                <w:sz w:val="20"/>
              </w:rPr>
              <w:t>Fees for arbitrator work from HuntADR Travel Arbitration under the ABTA arbitration scheme</w:t>
            </w:r>
          </w:p>
          <w:p w14:paraId="52B33226" w14:textId="77777777" w:rsidR="00B86EE5" w:rsidRPr="008A06E0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 w:rsidRPr="008A06E0">
              <w:rPr>
                <w:sz w:val="20"/>
              </w:rPr>
              <w:t xml:space="preserve">Co-author (with Hew R Dundas) of </w:t>
            </w:r>
            <w:r w:rsidRPr="008A06E0">
              <w:rPr>
                <w:i/>
                <w:sz w:val="20"/>
              </w:rPr>
              <w:t xml:space="preserve">Dundas &amp; Bartos on the Arbitration (Scotland) Act 2010 </w:t>
            </w:r>
            <w:r w:rsidRPr="008A06E0">
              <w:rPr>
                <w:sz w:val="20"/>
              </w:rPr>
              <w:t>(2nd ed, 2014), royalties paid on sales</w:t>
            </w:r>
          </w:p>
          <w:p w14:paraId="3F97AC6E" w14:textId="77777777" w:rsidR="00B86EE5" w:rsidRPr="008A06E0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 w:rsidRPr="008A06E0">
              <w:rPr>
                <w:sz w:val="20"/>
              </w:rPr>
              <w:t xml:space="preserve">Co-author (with the late Prof M Meston) of </w:t>
            </w:r>
            <w:r w:rsidRPr="008A06E0">
              <w:rPr>
                <w:i/>
                <w:sz w:val="20"/>
              </w:rPr>
              <w:t xml:space="preserve">Bartos &amp; Meston on the Succession (Scotland) Act 1964 </w:t>
            </w:r>
            <w:r w:rsidRPr="008A06E0">
              <w:rPr>
                <w:sz w:val="20"/>
              </w:rPr>
              <w:t>(2nd ed, 2015), royalties paid on sales</w:t>
            </w:r>
          </w:p>
          <w:p w14:paraId="38BEBC85" w14:textId="77777777" w:rsidR="00B86EE5" w:rsidRPr="008A06E0" w:rsidRDefault="00B86EE5" w:rsidP="006E3308">
            <w:pPr>
              <w:spacing w:before="240" w:after="120" w:line="240" w:lineRule="auto"/>
              <w:jc w:val="left"/>
              <w:rPr>
                <w:sz w:val="20"/>
              </w:rPr>
            </w:pPr>
            <w:r w:rsidRPr="008A06E0">
              <w:rPr>
                <w:sz w:val="20"/>
              </w:rPr>
              <w:t>Fees for advocacy work carried out prior to appointment when practising as member of the Faculty of Advocates</w:t>
            </w:r>
          </w:p>
          <w:p w14:paraId="08531BE0" w14:textId="77777777" w:rsidR="008A06E0" w:rsidRPr="008A06E0" w:rsidRDefault="008A06E0" w:rsidP="006E3308">
            <w:pPr>
              <w:spacing w:before="240" w:after="120" w:line="240" w:lineRule="auto"/>
              <w:jc w:val="left"/>
              <w:rPr>
                <w:sz w:val="20"/>
              </w:rPr>
            </w:pPr>
            <w:r w:rsidRPr="008A06E0">
              <w:rPr>
                <w:sz w:val="20"/>
              </w:rPr>
              <w:t>Fees for work carried out prior to appointment when serving as a Tribunal chairperson in the Housing and Property Chamber of the First -tier Tribunal for Scotland</w:t>
            </w:r>
            <w:r>
              <w:rPr>
                <w:sz w:val="20"/>
              </w:rPr>
              <w:t>. The last payment was made in or before 2021.</w:t>
            </w:r>
            <w:r w:rsidRPr="008A06E0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76126E1" w14:textId="77777777" w:rsidR="00B86EE5" w:rsidRPr="008A06E0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 w:rsidRPr="008A06E0">
              <w:rPr>
                <w:sz w:val="20"/>
              </w:rPr>
              <w:t>Nil</w:t>
            </w:r>
          </w:p>
        </w:tc>
        <w:tc>
          <w:tcPr>
            <w:tcW w:w="1134" w:type="dxa"/>
            <w:shd w:val="clear" w:color="auto" w:fill="auto"/>
          </w:tcPr>
          <w:p w14:paraId="651D8304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7" w:type="dxa"/>
          </w:tcPr>
          <w:p w14:paraId="38382544" w14:textId="77777777" w:rsidR="00B86EE5" w:rsidRDefault="00D5179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CFA825C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8" w:type="dxa"/>
            <w:shd w:val="clear" w:color="auto" w:fill="auto"/>
          </w:tcPr>
          <w:p w14:paraId="1167E967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276" w:type="dxa"/>
            <w:shd w:val="clear" w:color="auto" w:fill="auto"/>
          </w:tcPr>
          <w:p w14:paraId="5A71D00F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701" w:type="dxa"/>
          </w:tcPr>
          <w:p w14:paraId="5B47BFC4" w14:textId="77777777" w:rsidR="00B86EE5" w:rsidRDefault="00B86EE5" w:rsidP="006E3308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Member, Faculty of Advocates</w:t>
            </w:r>
          </w:p>
          <w:p w14:paraId="6A94A6C1" w14:textId="77777777" w:rsidR="00B86EE5" w:rsidRDefault="00B86EE5" w:rsidP="006E3308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Member, ABTA Panel of Arbitrators</w:t>
            </w:r>
          </w:p>
          <w:p w14:paraId="63CE312C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Fellow, Chartered Institute of Arbitrators</w:t>
            </w:r>
          </w:p>
        </w:tc>
        <w:tc>
          <w:tcPr>
            <w:tcW w:w="1134" w:type="dxa"/>
          </w:tcPr>
          <w:p w14:paraId="784156DF" w14:textId="77777777" w:rsidR="00B86EE5" w:rsidRDefault="007C4542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B86EE5" w14:paraId="38157EAC" w14:textId="77777777" w:rsidTr="0002717F">
        <w:tc>
          <w:tcPr>
            <w:tcW w:w="1843" w:type="dxa"/>
            <w:shd w:val="clear" w:color="auto" w:fill="auto"/>
          </w:tcPr>
          <w:p w14:paraId="31286E85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Professor Gillian Black</w:t>
            </w:r>
          </w:p>
          <w:p w14:paraId="7724BEC0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57B6D52B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1C1CB18F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13D473BF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58693416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570017B1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EC0BE2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Royalties from sales of academic publications, both directly from the publisher and via ALCS</w:t>
            </w:r>
          </w:p>
          <w:p w14:paraId="09B50AFD" w14:textId="77777777" w:rsidR="00B82253" w:rsidRDefault="00B82253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73BCABBA" w14:textId="77777777" w:rsidR="00B82253" w:rsidRDefault="00B82253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0990CA47" w14:textId="5DF0A37C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Texts for which I receive royalties from publishers are:</w:t>
            </w:r>
          </w:p>
          <w:p w14:paraId="12ACABDC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Woolman and Black, </w:t>
            </w:r>
            <w:r w:rsidRPr="003B4936">
              <w:rPr>
                <w:i/>
                <w:sz w:val="20"/>
              </w:rPr>
              <w:t>Woolman on Contract</w:t>
            </w:r>
          </w:p>
          <w:p w14:paraId="0549D4E4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Black (ed) </w:t>
            </w:r>
            <w:r w:rsidRPr="003B4936">
              <w:rPr>
                <w:i/>
                <w:sz w:val="20"/>
              </w:rPr>
              <w:t>Business Law in Scotland</w:t>
            </w:r>
          </w:p>
          <w:p w14:paraId="7C78EA9E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Black, </w:t>
            </w:r>
            <w:r w:rsidRPr="003B4936">
              <w:rPr>
                <w:i/>
                <w:sz w:val="20"/>
              </w:rPr>
              <w:t>Publicity Rights and Image: Exploitation and Legal Control</w:t>
            </w:r>
          </w:p>
          <w:p w14:paraId="45CDADA7" w14:textId="77777777" w:rsidR="00B86EE5" w:rsidRDefault="00B86EE5" w:rsidP="006E3308">
            <w:pPr>
              <w:spacing w:before="24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 deliver annual CPD training via Edinburgh Law Seminars</w:t>
            </w:r>
          </w:p>
          <w:p w14:paraId="7E8BBC0D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Director of Callum Black Limited</w:t>
            </w:r>
          </w:p>
          <w:p w14:paraId="61ADE8F4" w14:textId="28E3089A" w:rsidR="00B86EE5" w:rsidRDefault="00DE22B3" w:rsidP="000414B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Potential for ad hoc fees from consulting work as </w:t>
            </w:r>
            <w:r w:rsidR="00B86EE5" w:rsidRPr="00130A94">
              <w:rPr>
                <w:rFonts w:cs="Arial"/>
                <w:color w:val="000000"/>
                <w:sz w:val="20"/>
              </w:rPr>
              <w:t>Linlithgow Pursuivant Extraordinary</w:t>
            </w:r>
          </w:p>
          <w:p w14:paraId="03DD999B" w14:textId="77777777" w:rsidR="00DE22B3" w:rsidRDefault="00DE22B3" w:rsidP="000414B3">
            <w:pPr>
              <w:rPr>
                <w:rFonts w:cs="Arial"/>
                <w:color w:val="000000"/>
                <w:sz w:val="20"/>
              </w:rPr>
            </w:pPr>
          </w:p>
          <w:p w14:paraId="51BA3D80" w14:textId="0CDEE474" w:rsidR="00DE22B3" w:rsidRDefault="00DE22B3" w:rsidP="000414B3">
            <w:pPr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Potential for ad hoc fees from consulting work as Academic Associate Member of Harcourt Chambers.</w:t>
            </w:r>
          </w:p>
        </w:tc>
        <w:tc>
          <w:tcPr>
            <w:tcW w:w="1418" w:type="dxa"/>
            <w:shd w:val="clear" w:color="auto" w:fill="auto"/>
          </w:tcPr>
          <w:p w14:paraId="70D63E39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134" w:type="dxa"/>
            <w:shd w:val="clear" w:color="auto" w:fill="auto"/>
          </w:tcPr>
          <w:p w14:paraId="661E1208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7" w:type="dxa"/>
          </w:tcPr>
          <w:p w14:paraId="2AA6AA87" w14:textId="77777777" w:rsidR="00B86EE5" w:rsidRDefault="00D5179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6E8CCEA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8" w:type="dxa"/>
            <w:shd w:val="clear" w:color="auto" w:fill="auto"/>
          </w:tcPr>
          <w:p w14:paraId="3C0A1EF9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276" w:type="dxa"/>
            <w:shd w:val="clear" w:color="auto" w:fill="auto"/>
          </w:tcPr>
          <w:p w14:paraId="6B531ADC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701" w:type="dxa"/>
          </w:tcPr>
          <w:p w14:paraId="428A4DB0" w14:textId="1F3C06FE" w:rsidR="00CE364A" w:rsidRDefault="00CE364A" w:rsidP="00CE364A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Professor of Scots Private Law, University of Edinburgh (on leave to the Scottish Law Commission)</w:t>
            </w:r>
          </w:p>
          <w:p w14:paraId="5FA6A8E9" w14:textId="77777777" w:rsidR="00CE364A" w:rsidRDefault="00CE364A" w:rsidP="006E3308">
            <w:pPr>
              <w:spacing w:before="120" w:line="240" w:lineRule="auto"/>
              <w:jc w:val="left"/>
              <w:rPr>
                <w:sz w:val="20"/>
              </w:rPr>
            </w:pPr>
          </w:p>
          <w:p w14:paraId="136FC94D" w14:textId="77777777" w:rsidR="00CE364A" w:rsidRDefault="00CE364A" w:rsidP="006E3308">
            <w:pPr>
              <w:spacing w:before="120" w:line="240" w:lineRule="auto"/>
              <w:jc w:val="left"/>
              <w:rPr>
                <w:sz w:val="20"/>
              </w:rPr>
            </w:pPr>
          </w:p>
          <w:p w14:paraId="6E3A530B" w14:textId="17AAEDC1" w:rsidR="00B86EE5" w:rsidRDefault="00B86EE5" w:rsidP="006E3308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Non-practising Solicitor</w:t>
            </w:r>
          </w:p>
          <w:p w14:paraId="4E90C734" w14:textId="01733533" w:rsidR="00B86EE5" w:rsidRDefault="00B86EE5" w:rsidP="006E3308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 of the Heraldry Society of Scotland and the Royal Celtic Society.</w:t>
            </w:r>
          </w:p>
          <w:p w14:paraId="3BCC9C3A" w14:textId="6E91798A" w:rsidR="00B82253" w:rsidRDefault="00B82253" w:rsidP="006E3308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Council Member of the Stair Society</w:t>
            </w:r>
          </w:p>
          <w:p w14:paraId="2336F99F" w14:textId="77777777" w:rsidR="00B86EE5" w:rsidRDefault="00B86EE5" w:rsidP="006E3308">
            <w:pPr>
              <w:spacing w:before="120" w:line="240" w:lineRule="auto"/>
              <w:jc w:val="left"/>
              <w:rPr>
                <w:sz w:val="20"/>
              </w:rPr>
            </w:pPr>
          </w:p>
          <w:p w14:paraId="0F13198A" w14:textId="77777777" w:rsidR="00B86EE5" w:rsidRDefault="00B86EE5" w:rsidP="006E3308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Fellow of the Society of Antiquaries of Scotland</w:t>
            </w:r>
          </w:p>
          <w:p w14:paraId="6AC76F43" w14:textId="77777777" w:rsidR="00B86EE5" w:rsidRDefault="00B86EE5" w:rsidP="006E3308">
            <w:pPr>
              <w:spacing w:before="120" w:line="240" w:lineRule="auto"/>
              <w:jc w:val="left"/>
              <w:rPr>
                <w:sz w:val="20"/>
              </w:rPr>
            </w:pPr>
          </w:p>
          <w:p w14:paraId="00045D06" w14:textId="77777777" w:rsidR="00B86EE5" w:rsidRPr="007C3C39" w:rsidRDefault="00B86EE5" w:rsidP="006E3308">
            <w:pPr>
              <w:rPr>
                <w:rFonts w:cs="Arial"/>
                <w:color w:val="000000"/>
                <w:sz w:val="20"/>
              </w:rPr>
            </w:pPr>
            <w:r w:rsidRPr="007C3C39">
              <w:rPr>
                <w:rFonts w:cs="Arial"/>
                <w:color w:val="000000"/>
                <w:sz w:val="20"/>
              </w:rPr>
              <w:t>Trustee of the Lord Lyon Society, SC050846</w:t>
            </w:r>
          </w:p>
          <w:p w14:paraId="42715013" w14:textId="77777777" w:rsidR="00B86EE5" w:rsidRDefault="00B86EE5" w:rsidP="006E3308">
            <w:pPr>
              <w:spacing w:before="12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7C3C39">
              <w:rPr>
                <w:rFonts w:cs="Arial"/>
                <w:color w:val="000000"/>
                <w:sz w:val="20"/>
              </w:rPr>
              <w:t>Visiting Professor at Edinburgh Napier University</w:t>
            </w:r>
          </w:p>
          <w:p w14:paraId="1019B8C8" w14:textId="77777777" w:rsidR="00B86EE5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Trustee of the Edinburgh Law </w:t>
            </w:r>
            <w:r>
              <w:rPr>
                <w:rFonts w:cs="Arial"/>
                <w:color w:val="000000"/>
                <w:sz w:val="20"/>
              </w:rPr>
              <w:lastRenderedPageBreak/>
              <w:t xml:space="preserve">Review Trust, </w:t>
            </w:r>
            <w:r w:rsidRPr="00D74D63">
              <w:rPr>
                <w:rFonts w:cs="Arial"/>
                <w:sz w:val="20"/>
              </w:rPr>
              <w:t>SC027403</w:t>
            </w:r>
          </w:p>
        </w:tc>
        <w:tc>
          <w:tcPr>
            <w:tcW w:w="1134" w:type="dxa"/>
          </w:tcPr>
          <w:p w14:paraId="45D283C2" w14:textId="77777777" w:rsidR="00B86EE5" w:rsidRDefault="00463DC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Nil</w:t>
            </w:r>
          </w:p>
        </w:tc>
      </w:tr>
      <w:tr w:rsidR="00B86EE5" w14:paraId="66E1DA53" w14:textId="77777777" w:rsidTr="0002717F">
        <w:tc>
          <w:tcPr>
            <w:tcW w:w="1843" w:type="dxa"/>
            <w:shd w:val="clear" w:color="auto" w:fill="auto"/>
          </w:tcPr>
          <w:p w14:paraId="1C7D5D9F" w14:textId="77777777" w:rsidR="00B86EE5" w:rsidRPr="005227FE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Professor Frankie McCarthy</w:t>
            </w:r>
          </w:p>
        </w:tc>
        <w:tc>
          <w:tcPr>
            <w:tcW w:w="2268" w:type="dxa"/>
            <w:shd w:val="clear" w:color="auto" w:fill="auto"/>
          </w:tcPr>
          <w:p w14:paraId="107D690B" w14:textId="77777777" w:rsidR="00B86EE5" w:rsidRPr="00E20806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Co-author (with Anne Griffiths and David Fotheringham) on </w:t>
            </w:r>
            <w:r>
              <w:rPr>
                <w:i/>
                <w:sz w:val="20"/>
              </w:rPr>
              <w:t xml:space="preserve">Family Law </w:t>
            </w:r>
            <w:r>
              <w:rPr>
                <w:sz w:val="20"/>
              </w:rPr>
              <w:t>(4</w:t>
            </w:r>
            <w:r w:rsidRPr="00E2080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ed, 2015), royalties paid on sales</w:t>
            </w:r>
          </w:p>
          <w:p w14:paraId="36337B07" w14:textId="77777777" w:rsidR="00B86EE5" w:rsidRPr="005227FE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Author of </w:t>
            </w:r>
            <w:r w:rsidRPr="00FF2CF9">
              <w:rPr>
                <w:i/>
                <w:sz w:val="20"/>
              </w:rPr>
              <w:t>Succession Law</w:t>
            </w:r>
            <w:r>
              <w:rPr>
                <w:sz w:val="20"/>
              </w:rPr>
              <w:t xml:space="preserve"> (EUP Law Essentials series, 2013), royalties paid on sales</w:t>
            </w:r>
          </w:p>
        </w:tc>
        <w:tc>
          <w:tcPr>
            <w:tcW w:w="1418" w:type="dxa"/>
            <w:shd w:val="clear" w:color="auto" w:fill="auto"/>
          </w:tcPr>
          <w:p w14:paraId="70037F93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134" w:type="dxa"/>
            <w:shd w:val="clear" w:color="auto" w:fill="auto"/>
          </w:tcPr>
          <w:p w14:paraId="514227E8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7" w:type="dxa"/>
          </w:tcPr>
          <w:p w14:paraId="7201D2B5" w14:textId="77777777" w:rsidR="00B86EE5" w:rsidRDefault="00D5179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4AFD6B61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8" w:type="dxa"/>
            <w:shd w:val="clear" w:color="auto" w:fill="auto"/>
          </w:tcPr>
          <w:p w14:paraId="770D4B5E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276" w:type="dxa"/>
            <w:shd w:val="clear" w:color="auto" w:fill="auto"/>
          </w:tcPr>
          <w:p w14:paraId="54113AE6" w14:textId="77777777" w:rsidR="00B86EE5" w:rsidRPr="005227FE" w:rsidRDefault="00B86EE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701" w:type="dxa"/>
          </w:tcPr>
          <w:p w14:paraId="340D7D2C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Professor of Private Law, University of Glasgow (on leave to the Scottish Law Commission)</w:t>
            </w:r>
          </w:p>
          <w:p w14:paraId="0487BEE1" w14:textId="77777777" w:rsidR="00B86EE5" w:rsidRDefault="00B86EE5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Member, Society of Legal Scholars</w:t>
            </w:r>
          </w:p>
        </w:tc>
        <w:tc>
          <w:tcPr>
            <w:tcW w:w="1134" w:type="dxa"/>
          </w:tcPr>
          <w:p w14:paraId="66B27290" w14:textId="77777777" w:rsidR="00B86EE5" w:rsidRDefault="00161445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5F2DF1" w14:paraId="63B38625" w14:textId="77777777" w:rsidTr="0002717F">
        <w:tc>
          <w:tcPr>
            <w:tcW w:w="1843" w:type="dxa"/>
            <w:shd w:val="clear" w:color="auto" w:fill="auto"/>
          </w:tcPr>
          <w:p w14:paraId="1DA58D13" w14:textId="77777777" w:rsidR="005F2DF1" w:rsidRDefault="005F2DF1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Ann Stewart</w:t>
            </w:r>
          </w:p>
          <w:p w14:paraId="7324DA52" w14:textId="77777777" w:rsidR="005F2DF1" w:rsidRDefault="005F2DF1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738D39E2" w14:textId="77777777" w:rsidR="005F2DF1" w:rsidRDefault="005F2DF1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74B38186" w14:textId="77777777" w:rsidR="005F2DF1" w:rsidRDefault="005F2DF1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456C5C05" w14:textId="77777777" w:rsidR="005F2DF1" w:rsidRDefault="005F2DF1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177F8A38" w14:textId="77777777" w:rsidR="005F2DF1" w:rsidRDefault="005F2DF1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  <w:p w14:paraId="641E6335" w14:textId="3A34FD09" w:rsidR="005F2DF1" w:rsidRDefault="005F2DF1" w:rsidP="006E3308">
            <w:pPr>
              <w:spacing w:before="120" w:after="120"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D0DCFD" w14:textId="6FDD95AA" w:rsidR="005F2DF1" w:rsidRDefault="00FE58CF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Lead author of </w:t>
            </w:r>
            <w:r w:rsidRPr="00FE58CF">
              <w:rPr>
                <w:i/>
                <w:iCs/>
                <w:sz w:val="20"/>
              </w:rPr>
              <w:t>Conveyancing Practice in Scotland</w:t>
            </w:r>
            <w:r>
              <w:rPr>
                <w:sz w:val="20"/>
              </w:rPr>
              <w:t xml:space="preserve"> (8th Edition, 2020); royalties paid on sales</w:t>
            </w:r>
            <w:r w:rsidR="0002717F">
              <w:rPr>
                <w:sz w:val="20"/>
              </w:rPr>
              <w:t xml:space="preserve"> from publisher and ALCS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3BAD5F6" w14:textId="792A28FD" w:rsidR="005F2DF1" w:rsidRDefault="00FE58CF" w:rsidP="00FE58CF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Professional Support Lawyer at Shepherd and Wedderburn LLP (part-time 2½ days a week)</w:t>
            </w:r>
          </w:p>
        </w:tc>
        <w:tc>
          <w:tcPr>
            <w:tcW w:w="1134" w:type="dxa"/>
            <w:shd w:val="clear" w:color="auto" w:fill="auto"/>
          </w:tcPr>
          <w:p w14:paraId="61AF288A" w14:textId="39AAD994" w:rsidR="005F2DF1" w:rsidRDefault="00FE58C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7" w:type="dxa"/>
          </w:tcPr>
          <w:p w14:paraId="17B31ECF" w14:textId="47686746" w:rsidR="005F2DF1" w:rsidRDefault="0002717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4DB1BB86" w14:textId="00FABB8F" w:rsidR="005F2DF1" w:rsidRDefault="0002717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18" w:type="dxa"/>
            <w:shd w:val="clear" w:color="auto" w:fill="auto"/>
          </w:tcPr>
          <w:p w14:paraId="3673D2BB" w14:textId="622F9D67" w:rsidR="005F2DF1" w:rsidRDefault="0002717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276" w:type="dxa"/>
            <w:shd w:val="clear" w:color="auto" w:fill="auto"/>
          </w:tcPr>
          <w:p w14:paraId="14681B9D" w14:textId="77B5A27A" w:rsidR="005F2DF1" w:rsidRDefault="0002717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701" w:type="dxa"/>
          </w:tcPr>
          <w:p w14:paraId="086DC7BD" w14:textId="77777777" w:rsidR="005F2DF1" w:rsidRDefault="0002717F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Member, Law Society of Scotland;</w:t>
            </w:r>
          </w:p>
          <w:p w14:paraId="3C928294" w14:textId="77777777" w:rsidR="0002717F" w:rsidRDefault="0002717F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Member, LSS Property Law Committee;</w:t>
            </w:r>
          </w:p>
          <w:p w14:paraId="01640B3C" w14:textId="77777777" w:rsidR="0002717F" w:rsidRDefault="0002717F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Member, LSS Property and Land Law Reform Committee;</w:t>
            </w:r>
          </w:p>
          <w:p w14:paraId="2E1BEF96" w14:textId="77777777" w:rsidR="0002717F" w:rsidRDefault="0002717F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Member Property Standardisation Group.</w:t>
            </w:r>
          </w:p>
          <w:p w14:paraId="78F81B0A" w14:textId="6AC45F1F" w:rsidR="0002717F" w:rsidRDefault="0002717F" w:rsidP="006E3308">
            <w:pPr>
              <w:spacing w:before="12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Currently a member of two Scottish Property Federation Working Groups – Real Estate and Building Regulation and Environmental, but planning on </w:t>
            </w:r>
            <w:r>
              <w:rPr>
                <w:sz w:val="20"/>
              </w:rPr>
              <w:lastRenderedPageBreak/>
              <w:t>resigning from these.</w:t>
            </w:r>
          </w:p>
        </w:tc>
        <w:tc>
          <w:tcPr>
            <w:tcW w:w="1134" w:type="dxa"/>
          </w:tcPr>
          <w:p w14:paraId="613259FF" w14:textId="76B3EC53" w:rsidR="005F2DF1" w:rsidRDefault="0002717F" w:rsidP="006E330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Nil</w:t>
            </w:r>
          </w:p>
        </w:tc>
      </w:tr>
    </w:tbl>
    <w:p w14:paraId="01817E18" w14:textId="77777777" w:rsidR="00723871" w:rsidRPr="00723871" w:rsidRDefault="00723871" w:rsidP="005C2098"/>
    <w:sectPr w:rsidR="00723871" w:rsidRPr="00723871" w:rsidSect="005C2098">
      <w:footerReference w:type="even" r:id="rId8"/>
      <w:footerReference w:type="default" r:id="rId9"/>
      <w:footerReference w:type="first" r:id="rId10"/>
      <w:pgSz w:w="16840" w:h="11907" w:orient="landscape" w:code="9"/>
      <w:pgMar w:top="720" w:right="576" w:bottom="720" w:left="576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3C7E" w14:textId="77777777" w:rsidR="009C2C81" w:rsidRDefault="009C2C81">
      <w:r>
        <w:separator/>
      </w:r>
    </w:p>
  </w:endnote>
  <w:endnote w:type="continuationSeparator" w:id="0">
    <w:p w14:paraId="19649EBD" w14:textId="77777777" w:rsidR="009C2C81" w:rsidRDefault="009C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0F4A" w14:textId="77777777" w:rsidR="002465FD" w:rsidRDefault="002465FD" w:rsidP="00D41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95CC0" w14:textId="77777777" w:rsidR="002465FD" w:rsidRDefault="00246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F660" w14:textId="77777777" w:rsidR="002465FD" w:rsidRDefault="002465FD" w:rsidP="00D41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0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B9734E" w14:textId="77777777" w:rsidR="002465FD" w:rsidRDefault="002465FD" w:rsidP="00556CD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F12" w14:textId="77777777" w:rsidR="008602BD" w:rsidRDefault="008602BD">
    <w:pPr>
      <w:pStyle w:val="Footer"/>
    </w:pPr>
    <w:r>
      <w:rPr>
        <w:rFonts w:cs="Arial"/>
        <w:sz w:val="18"/>
        <w:szCs w:val="18"/>
      </w:rPr>
      <w:t>G-drive&gt;SLC Staff and Commissioners&gt;Register of Commissioners’ interests&gt;Register of Commissioners’ Interests - Current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E8B3" w14:textId="77777777" w:rsidR="009C2C81" w:rsidRDefault="009C2C81">
      <w:r>
        <w:separator/>
      </w:r>
    </w:p>
  </w:footnote>
  <w:footnote w:type="continuationSeparator" w:id="0">
    <w:p w14:paraId="7132E1CD" w14:textId="77777777" w:rsidR="009C2C81" w:rsidRDefault="009C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47"/>
    <w:rsid w:val="00004BC9"/>
    <w:rsid w:val="00004E95"/>
    <w:rsid w:val="00007607"/>
    <w:rsid w:val="00013130"/>
    <w:rsid w:val="00015EFE"/>
    <w:rsid w:val="0002717F"/>
    <w:rsid w:val="000407F3"/>
    <w:rsid w:val="0004085D"/>
    <w:rsid w:val="000414B3"/>
    <w:rsid w:val="000549CE"/>
    <w:rsid w:val="000672AF"/>
    <w:rsid w:val="000A522E"/>
    <w:rsid w:val="000B11BE"/>
    <w:rsid w:val="000C503F"/>
    <w:rsid w:val="000D3354"/>
    <w:rsid w:val="00105318"/>
    <w:rsid w:val="00130A94"/>
    <w:rsid w:val="0015725F"/>
    <w:rsid w:val="00161445"/>
    <w:rsid w:val="001647CA"/>
    <w:rsid w:val="00165D4B"/>
    <w:rsid w:val="00170D0F"/>
    <w:rsid w:val="0017397B"/>
    <w:rsid w:val="0017679F"/>
    <w:rsid w:val="00186E60"/>
    <w:rsid w:val="001930A4"/>
    <w:rsid w:val="0019737C"/>
    <w:rsid w:val="001A78F5"/>
    <w:rsid w:val="001D1999"/>
    <w:rsid w:val="001E4168"/>
    <w:rsid w:val="00211F51"/>
    <w:rsid w:val="0022447C"/>
    <w:rsid w:val="00242A08"/>
    <w:rsid w:val="00242A57"/>
    <w:rsid w:val="002465FD"/>
    <w:rsid w:val="00247F5C"/>
    <w:rsid w:val="00264D89"/>
    <w:rsid w:val="0028021E"/>
    <w:rsid w:val="00282FD1"/>
    <w:rsid w:val="0029482E"/>
    <w:rsid w:val="002951DD"/>
    <w:rsid w:val="002B0715"/>
    <w:rsid w:val="002E1031"/>
    <w:rsid w:val="002F279F"/>
    <w:rsid w:val="00305599"/>
    <w:rsid w:val="00337966"/>
    <w:rsid w:val="00343ED4"/>
    <w:rsid w:val="003441BA"/>
    <w:rsid w:val="00377172"/>
    <w:rsid w:val="00383895"/>
    <w:rsid w:val="003C20A4"/>
    <w:rsid w:val="003C4CA2"/>
    <w:rsid w:val="003D1BA2"/>
    <w:rsid w:val="003E64CB"/>
    <w:rsid w:val="003F01FC"/>
    <w:rsid w:val="00402F43"/>
    <w:rsid w:val="00402FD9"/>
    <w:rsid w:val="0040610C"/>
    <w:rsid w:val="00417E42"/>
    <w:rsid w:val="00441D46"/>
    <w:rsid w:val="00442F03"/>
    <w:rsid w:val="00452A37"/>
    <w:rsid w:val="0045580C"/>
    <w:rsid w:val="00461194"/>
    <w:rsid w:val="00463DCF"/>
    <w:rsid w:val="00465654"/>
    <w:rsid w:val="00467EDA"/>
    <w:rsid w:val="004712B1"/>
    <w:rsid w:val="00474FC2"/>
    <w:rsid w:val="00483236"/>
    <w:rsid w:val="0049643E"/>
    <w:rsid w:val="004B3558"/>
    <w:rsid w:val="004B44B7"/>
    <w:rsid w:val="004B6FDD"/>
    <w:rsid w:val="004B7D59"/>
    <w:rsid w:val="004C6984"/>
    <w:rsid w:val="004D6B45"/>
    <w:rsid w:val="004E6BD4"/>
    <w:rsid w:val="00500B99"/>
    <w:rsid w:val="00505D00"/>
    <w:rsid w:val="00506C2B"/>
    <w:rsid w:val="0051411B"/>
    <w:rsid w:val="00514309"/>
    <w:rsid w:val="005227FE"/>
    <w:rsid w:val="0052331F"/>
    <w:rsid w:val="0052451D"/>
    <w:rsid w:val="005339AD"/>
    <w:rsid w:val="00536E60"/>
    <w:rsid w:val="00547730"/>
    <w:rsid w:val="00556CD2"/>
    <w:rsid w:val="005726C9"/>
    <w:rsid w:val="005756D4"/>
    <w:rsid w:val="00583FF7"/>
    <w:rsid w:val="00597AFB"/>
    <w:rsid w:val="005A4409"/>
    <w:rsid w:val="005B289F"/>
    <w:rsid w:val="005C2098"/>
    <w:rsid w:val="005C4219"/>
    <w:rsid w:val="005F2DF1"/>
    <w:rsid w:val="006077C5"/>
    <w:rsid w:val="00612427"/>
    <w:rsid w:val="006126BD"/>
    <w:rsid w:val="00614043"/>
    <w:rsid w:val="0061468E"/>
    <w:rsid w:val="00615559"/>
    <w:rsid w:val="006161E1"/>
    <w:rsid w:val="00616BDB"/>
    <w:rsid w:val="0062377A"/>
    <w:rsid w:val="00637959"/>
    <w:rsid w:val="0064185D"/>
    <w:rsid w:val="00643B69"/>
    <w:rsid w:val="00646D3F"/>
    <w:rsid w:val="00654858"/>
    <w:rsid w:val="006843C4"/>
    <w:rsid w:val="006913AE"/>
    <w:rsid w:val="00695536"/>
    <w:rsid w:val="006A0255"/>
    <w:rsid w:val="006A1D78"/>
    <w:rsid w:val="006A25C8"/>
    <w:rsid w:val="006A7276"/>
    <w:rsid w:val="006B23F0"/>
    <w:rsid w:val="006C1C44"/>
    <w:rsid w:val="006D1D87"/>
    <w:rsid w:val="006D569C"/>
    <w:rsid w:val="006E3308"/>
    <w:rsid w:val="006E410E"/>
    <w:rsid w:val="006F1EE2"/>
    <w:rsid w:val="006F75C0"/>
    <w:rsid w:val="00717311"/>
    <w:rsid w:val="00723871"/>
    <w:rsid w:val="00741B04"/>
    <w:rsid w:val="0076016A"/>
    <w:rsid w:val="00762037"/>
    <w:rsid w:val="0078013C"/>
    <w:rsid w:val="0078513C"/>
    <w:rsid w:val="00786271"/>
    <w:rsid w:val="007865B6"/>
    <w:rsid w:val="007906F4"/>
    <w:rsid w:val="007921B6"/>
    <w:rsid w:val="007C25A6"/>
    <w:rsid w:val="007C4542"/>
    <w:rsid w:val="007D027D"/>
    <w:rsid w:val="007D2856"/>
    <w:rsid w:val="007E7B69"/>
    <w:rsid w:val="007F0C4D"/>
    <w:rsid w:val="007F4B59"/>
    <w:rsid w:val="007F7D6B"/>
    <w:rsid w:val="0081572B"/>
    <w:rsid w:val="0082504F"/>
    <w:rsid w:val="00830FAE"/>
    <w:rsid w:val="00837C59"/>
    <w:rsid w:val="00844B01"/>
    <w:rsid w:val="00850DB6"/>
    <w:rsid w:val="008602BD"/>
    <w:rsid w:val="008711C8"/>
    <w:rsid w:val="00880842"/>
    <w:rsid w:val="00882FFB"/>
    <w:rsid w:val="00884573"/>
    <w:rsid w:val="008A06E0"/>
    <w:rsid w:val="008A7012"/>
    <w:rsid w:val="008B1640"/>
    <w:rsid w:val="008C0702"/>
    <w:rsid w:val="008D5A50"/>
    <w:rsid w:val="008E3289"/>
    <w:rsid w:val="008E7BB2"/>
    <w:rsid w:val="008F1544"/>
    <w:rsid w:val="008F3AF8"/>
    <w:rsid w:val="0090274B"/>
    <w:rsid w:val="009100F3"/>
    <w:rsid w:val="0091080F"/>
    <w:rsid w:val="0091233E"/>
    <w:rsid w:val="00941CC4"/>
    <w:rsid w:val="00957F1B"/>
    <w:rsid w:val="00970598"/>
    <w:rsid w:val="00980DB3"/>
    <w:rsid w:val="009814FB"/>
    <w:rsid w:val="00992438"/>
    <w:rsid w:val="00992AD0"/>
    <w:rsid w:val="00997C32"/>
    <w:rsid w:val="009A5818"/>
    <w:rsid w:val="009B77FB"/>
    <w:rsid w:val="009C2C81"/>
    <w:rsid w:val="009C3C6B"/>
    <w:rsid w:val="009C5E07"/>
    <w:rsid w:val="009F247D"/>
    <w:rsid w:val="00A04EA1"/>
    <w:rsid w:val="00A054F3"/>
    <w:rsid w:val="00A06015"/>
    <w:rsid w:val="00A30714"/>
    <w:rsid w:val="00A41947"/>
    <w:rsid w:val="00A43CD8"/>
    <w:rsid w:val="00A55C96"/>
    <w:rsid w:val="00A569CC"/>
    <w:rsid w:val="00A61AF5"/>
    <w:rsid w:val="00A63016"/>
    <w:rsid w:val="00A66D53"/>
    <w:rsid w:val="00A8187F"/>
    <w:rsid w:val="00A963A6"/>
    <w:rsid w:val="00AA276D"/>
    <w:rsid w:val="00AA73CA"/>
    <w:rsid w:val="00AC088F"/>
    <w:rsid w:val="00AD1427"/>
    <w:rsid w:val="00AD6CFA"/>
    <w:rsid w:val="00AE6F00"/>
    <w:rsid w:val="00AF2BE3"/>
    <w:rsid w:val="00B110A2"/>
    <w:rsid w:val="00B12A7C"/>
    <w:rsid w:val="00B150AD"/>
    <w:rsid w:val="00B15F40"/>
    <w:rsid w:val="00B24157"/>
    <w:rsid w:val="00B34C7E"/>
    <w:rsid w:val="00B356A3"/>
    <w:rsid w:val="00B54F10"/>
    <w:rsid w:val="00B64745"/>
    <w:rsid w:val="00B82253"/>
    <w:rsid w:val="00B83042"/>
    <w:rsid w:val="00B86EE5"/>
    <w:rsid w:val="00BA3759"/>
    <w:rsid w:val="00BB3203"/>
    <w:rsid w:val="00BC6701"/>
    <w:rsid w:val="00BF543A"/>
    <w:rsid w:val="00BF792C"/>
    <w:rsid w:val="00C06825"/>
    <w:rsid w:val="00C07CE5"/>
    <w:rsid w:val="00C14F1A"/>
    <w:rsid w:val="00C23B68"/>
    <w:rsid w:val="00C2793D"/>
    <w:rsid w:val="00C35940"/>
    <w:rsid w:val="00C42F2D"/>
    <w:rsid w:val="00C65898"/>
    <w:rsid w:val="00C67A9B"/>
    <w:rsid w:val="00C720D2"/>
    <w:rsid w:val="00C75BB4"/>
    <w:rsid w:val="00C91DDC"/>
    <w:rsid w:val="00CB214F"/>
    <w:rsid w:val="00CB7A1F"/>
    <w:rsid w:val="00CC07CA"/>
    <w:rsid w:val="00CD233A"/>
    <w:rsid w:val="00CD4C07"/>
    <w:rsid w:val="00CD5A7B"/>
    <w:rsid w:val="00CE364A"/>
    <w:rsid w:val="00CE37DA"/>
    <w:rsid w:val="00D1602E"/>
    <w:rsid w:val="00D35778"/>
    <w:rsid w:val="00D41CEF"/>
    <w:rsid w:val="00D42132"/>
    <w:rsid w:val="00D5179F"/>
    <w:rsid w:val="00D536D7"/>
    <w:rsid w:val="00D53DBF"/>
    <w:rsid w:val="00D579F8"/>
    <w:rsid w:val="00D6097E"/>
    <w:rsid w:val="00D74D63"/>
    <w:rsid w:val="00DB0FAD"/>
    <w:rsid w:val="00DE22B3"/>
    <w:rsid w:val="00DE69AE"/>
    <w:rsid w:val="00DF0960"/>
    <w:rsid w:val="00DF45B5"/>
    <w:rsid w:val="00DF46B7"/>
    <w:rsid w:val="00E0395F"/>
    <w:rsid w:val="00E20806"/>
    <w:rsid w:val="00E45AD0"/>
    <w:rsid w:val="00E56160"/>
    <w:rsid w:val="00E90252"/>
    <w:rsid w:val="00E96AA1"/>
    <w:rsid w:val="00EA0322"/>
    <w:rsid w:val="00EA12C2"/>
    <w:rsid w:val="00EA3F24"/>
    <w:rsid w:val="00EB0647"/>
    <w:rsid w:val="00EC26FB"/>
    <w:rsid w:val="00EC3CF3"/>
    <w:rsid w:val="00EC6705"/>
    <w:rsid w:val="00ED46B7"/>
    <w:rsid w:val="00EE345A"/>
    <w:rsid w:val="00EE3673"/>
    <w:rsid w:val="00EE4C2B"/>
    <w:rsid w:val="00F066DA"/>
    <w:rsid w:val="00F1673A"/>
    <w:rsid w:val="00F26FB9"/>
    <w:rsid w:val="00F314B7"/>
    <w:rsid w:val="00F60D36"/>
    <w:rsid w:val="00F613CC"/>
    <w:rsid w:val="00F82818"/>
    <w:rsid w:val="00F96D87"/>
    <w:rsid w:val="00FA321E"/>
    <w:rsid w:val="00FE58CF"/>
    <w:rsid w:val="00FE6592"/>
    <w:rsid w:val="00FF25DE"/>
    <w:rsid w:val="00FF2CF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3645313"/>
  <w15:docId w15:val="{0F7A312E-2E27-45B3-94F2-9048961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FD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80" w:lineRule="exact"/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87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1CE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1CEF"/>
  </w:style>
  <w:style w:type="paragraph" w:styleId="BalloonText">
    <w:name w:val="Balloon Text"/>
    <w:basedOn w:val="Normal"/>
    <w:link w:val="BalloonTextChar"/>
    <w:rsid w:val="004B6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FD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556CD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56CD2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42F03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F4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F40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7092-7403-42D5-9F35-DBE366C4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567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Commissioners' Interests</vt:lpstr>
    </vt:vector>
  </TitlesOfParts>
  <Company>Scottish Law Commision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Commissioners' Interests</dc:title>
  <dc:subject>Register of Commissioners' Interests</dc:subject>
  <dc:creator>Scottish Law Commission</dc:creator>
  <cp:lastModifiedBy>Ann Stewart</cp:lastModifiedBy>
  <cp:revision>14</cp:revision>
  <cp:lastPrinted>2023-02-21T08:52:00Z</cp:lastPrinted>
  <dcterms:created xsi:type="dcterms:W3CDTF">2022-09-09T13:50:00Z</dcterms:created>
  <dcterms:modified xsi:type="dcterms:W3CDTF">2024-05-02T11:43:00Z</dcterms:modified>
</cp:coreProperties>
</file>